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7E" w:rsidRPr="003B4CD2" w:rsidRDefault="00ED3F7E" w:rsidP="00595BB6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B4C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F2C09" w:rsidRPr="003B4CD2" w:rsidRDefault="00AD3335" w:rsidP="00595BB6">
      <w:pPr>
        <w:spacing w:after="0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պաշտպանության նախարարությունը, ստորև ներկայացնում է իր կարիքների </w:t>
      </w:r>
      <w:r w:rsidR="00FA1E0F" w:rsidRPr="00FF29EF">
        <w:rPr>
          <w:rFonts w:ascii="GHEA Grapalat" w:hAnsi="GHEA Grapalat"/>
          <w:color w:val="FF0000"/>
          <w:sz w:val="20"/>
        </w:rPr>
        <w:t>շանթարգելների</w:t>
      </w:r>
      <w:r w:rsidR="00FA1E0F" w:rsidRPr="00FF29EF">
        <w:rPr>
          <w:rFonts w:ascii="GHEA Grapalat" w:hAnsi="GHEA Grapalat" w:cs="Arial"/>
          <w:color w:val="FF0000"/>
          <w:sz w:val="20"/>
        </w:rPr>
        <w:t xml:space="preserve"> (</w:t>
      </w:r>
      <w:r w:rsidR="00FA1E0F" w:rsidRPr="00FF29EF">
        <w:rPr>
          <w:rFonts w:ascii="GHEA Grapalat" w:hAnsi="GHEA Grapalat"/>
          <w:color w:val="FF0000"/>
          <w:sz w:val="20"/>
        </w:rPr>
        <w:t>շանթարգել</w:t>
      </w:r>
      <w:r w:rsidR="00FA1E0F" w:rsidRPr="00FF29EF">
        <w:rPr>
          <w:rFonts w:ascii="GHEA Grapalat" w:hAnsi="GHEA Grapalat" w:cs="Arial"/>
          <w:color w:val="FF0000"/>
          <w:sz w:val="20"/>
        </w:rPr>
        <w:t>)</w:t>
      </w:r>
      <w:r w:rsidR="00F26AC6" w:rsidRPr="003B4CD2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D3F7E" w:rsidRPr="003B4CD2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«</w:t>
      </w:r>
      <w:r w:rsidR="00FA1E0F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ՀՀ ՊՆ-ԲՄԱՊՁԲ-26-16/1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</w:t>
      </w:r>
      <w:r w:rsidR="00951168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ընթացակարգի արդյունքում 2026</w:t>
      </w:r>
      <w:r w:rsidR="006817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177F" w:rsidRPr="00152E6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5542CF" w:rsidRPr="00891AD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փետրվարի</w:t>
      </w:r>
      <w:r w:rsidR="00E43E1C" w:rsidRPr="00891A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91ADD" w:rsidRPr="00891AD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16</w:t>
      </w:r>
      <w:r w:rsidR="00ED3F7E" w:rsidRPr="00891AD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-ին</w:t>
      </w:r>
      <w:r w:rsidR="00952086" w:rsidRPr="0068177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</w:t>
      </w:r>
      <w:r w:rsidR="00952086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</w:t>
      </w:r>
      <w:r w:rsidR="00ED3F7E" w:rsidRPr="003B4CD2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տեղեկատվությունը:</w:t>
      </w:r>
      <w:r w:rsidR="00D22EB7" w:rsidRPr="003B4CD2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629"/>
        <w:gridCol w:w="1082"/>
        <w:gridCol w:w="721"/>
        <w:gridCol w:w="1079"/>
        <w:gridCol w:w="992"/>
        <w:gridCol w:w="2246"/>
        <w:gridCol w:w="2179"/>
      </w:tblGrid>
      <w:tr w:rsidR="00ED3F7E" w:rsidRPr="00ED3F7E" w:rsidTr="00A4596F">
        <w:trPr>
          <w:trHeight w:val="20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</w:p>
        </w:tc>
      </w:tr>
      <w:tr w:rsidR="007C6694" w:rsidRPr="00ED3F7E" w:rsidTr="007C6694">
        <w:trPr>
          <w:trHeight w:val="20"/>
          <w:jc w:val="center"/>
        </w:trPr>
        <w:tc>
          <w:tcPr>
            <w:tcW w:w="209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804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</w:p>
        </w:tc>
        <w:tc>
          <w:tcPr>
            <w:tcW w:w="281" w:type="pct"/>
            <w:vMerge w:val="restart"/>
            <w:shd w:val="clear" w:color="auto" w:fill="F2F2F2"/>
            <w:vAlign w:val="center"/>
          </w:tcPr>
          <w:p w:rsidR="00ED3F7E" w:rsidRPr="00ED3F7E" w:rsidRDefault="00235DA7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չ/մ</w:t>
            </w:r>
          </w:p>
        </w:tc>
        <w:tc>
          <w:tcPr>
            <w:tcW w:w="805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Քանակը</w:t>
            </w:r>
          </w:p>
        </w:tc>
        <w:tc>
          <w:tcPr>
            <w:tcW w:w="925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 գինը</w:t>
            </w:r>
          </w:p>
        </w:tc>
        <w:tc>
          <w:tcPr>
            <w:tcW w:w="1003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973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Պայմանագրով նախատեսված 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 նկարագրությունը (տեխնիկական բնութագիր)</w:t>
            </w:r>
          </w:p>
        </w:tc>
      </w:tr>
      <w:tr w:rsidR="007C6694" w:rsidRPr="00ED3F7E" w:rsidTr="007C6694">
        <w:trPr>
          <w:trHeight w:val="20"/>
          <w:jc w:val="center"/>
        </w:trPr>
        <w:tc>
          <w:tcPr>
            <w:tcW w:w="209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83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322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925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/ՀՀ դրամ/</w:t>
            </w:r>
          </w:p>
        </w:tc>
        <w:tc>
          <w:tcPr>
            <w:tcW w:w="1003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73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951168" w:rsidRPr="00ED3F7E" w:rsidTr="007C6694">
        <w:trPr>
          <w:trHeight w:val="20"/>
          <w:jc w:val="center"/>
        </w:trPr>
        <w:tc>
          <w:tcPr>
            <w:tcW w:w="209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804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83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22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482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</w:t>
            </w:r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միջոցներով</w:t>
            </w:r>
          </w:p>
        </w:tc>
        <w:tc>
          <w:tcPr>
            <w:tcW w:w="443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1003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973" w:type="pct"/>
            <w:vMerge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612BA3" w:rsidRPr="00ED3F7E" w:rsidTr="007C6694">
        <w:trPr>
          <w:trHeight w:val="20"/>
          <w:jc w:val="center"/>
        </w:trPr>
        <w:tc>
          <w:tcPr>
            <w:tcW w:w="209" w:type="pct"/>
            <w:shd w:val="clear" w:color="auto" w:fill="auto"/>
            <w:vAlign w:val="center"/>
          </w:tcPr>
          <w:p w:rsidR="00612BA3" w:rsidRPr="0086110F" w:rsidRDefault="00612BA3" w:rsidP="00612BA3">
            <w:pPr>
              <w:spacing w:after="0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86110F">
              <w:rPr>
                <w:rFonts w:ascii="GHEA Grapalat" w:hAnsi="GHEA Grapalat" w:cs="Arial"/>
                <w:b/>
                <w:sz w:val="14"/>
                <w:szCs w:val="14"/>
              </w:rPr>
              <w:t>1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612BA3" w:rsidRPr="00FA1E0F" w:rsidRDefault="00612BA3" w:rsidP="00612BA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color w:val="FF0000"/>
                <w:sz w:val="14"/>
                <w:szCs w:val="14"/>
              </w:rPr>
            </w:pPr>
            <w:r w:rsidRPr="00FA1E0F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շանթարգելներ</w:t>
            </w:r>
            <w:r w:rsidRPr="00FA1E0F">
              <w:rPr>
                <w:rFonts w:ascii="GHEA Grapalat" w:hAnsi="GHEA Grapalat" w:cs="Arial"/>
                <w:b/>
                <w:color w:val="FF0000"/>
                <w:sz w:val="14"/>
                <w:szCs w:val="14"/>
              </w:rPr>
              <w:t xml:space="preserve"> (</w:t>
            </w:r>
            <w:r w:rsidRPr="00FA1E0F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շանթարգել</w:t>
            </w:r>
            <w:r w:rsidRPr="00FA1E0F">
              <w:rPr>
                <w:rFonts w:ascii="GHEA Grapalat" w:hAnsi="GHEA Grapalat" w:cs="Arial"/>
                <w:b/>
                <w:color w:val="FF0000"/>
                <w:sz w:val="14"/>
                <w:szCs w:val="14"/>
              </w:rPr>
              <w:t>)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612BA3" w:rsidRPr="0086110F" w:rsidRDefault="00612BA3" w:rsidP="00612BA3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դրամ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612BA3" w:rsidRPr="006D3C0F" w:rsidRDefault="00612BA3" w:rsidP="00612B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</w:pPr>
            <w:r w:rsidRPr="006D3C0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n-AU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612BA3" w:rsidRPr="006D3C0F" w:rsidRDefault="00612BA3" w:rsidP="00612BA3">
            <w:pPr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</w:t>
            </w:r>
          </w:p>
        </w:tc>
        <w:tc>
          <w:tcPr>
            <w:tcW w:w="925" w:type="pct"/>
            <w:gridSpan w:val="2"/>
            <w:shd w:val="clear" w:color="auto" w:fill="auto"/>
            <w:vAlign w:val="center"/>
          </w:tcPr>
          <w:p w:rsidR="00612BA3" w:rsidRPr="006976D4" w:rsidRDefault="00612BA3" w:rsidP="00612BA3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Գնումն իրականացվել է Գնումների մասին </w:t>
            </w:r>
          </w:p>
          <w:p w:rsidR="00612BA3" w:rsidRPr="006976D4" w:rsidRDefault="00612BA3" w:rsidP="00612BA3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ՀՀ օրենքի </w:t>
            </w:r>
          </w:p>
          <w:p w:rsidR="00612BA3" w:rsidRPr="006976D4" w:rsidRDefault="00612BA3" w:rsidP="00612BA3">
            <w:pPr>
              <w:spacing w:after="0" w:line="240" w:lineRule="auto"/>
              <w:jc w:val="center"/>
              <w:rPr>
                <w:rFonts w:ascii="GHEA Grapalat" w:eastAsia="Calibri" w:hAnsi="GHEA Grapalat" w:cs="Calibri"/>
                <w:b/>
                <w:sz w:val="16"/>
                <w:szCs w:val="16"/>
              </w:rPr>
            </w:pPr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 xml:space="preserve">15-րդ հոդվածի </w:t>
            </w:r>
          </w:p>
          <w:p w:rsidR="00612BA3" w:rsidRPr="00E43E1C" w:rsidRDefault="00612BA3" w:rsidP="00612BA3">
            <w:pPr>
              <w:spacing w:after="0" w:line="240" w:lineRule="auto"/>
              <w:jc w:val="center"/>
              <w:rPr>
                <w:rFonts w:ascii="GHEA Grapalat" w:hAnsi="GHEA Grapalat" w:cs="Arial"/>
                <w:color w:val="FF0000"/>
                <w:sz w:val="14"/>
                <w:szCs w:val="14"/>
              </w:rPr>
            </w:pPr>
            <w:r w:rsidRPr="006976D4">
              <w:rPr>
                <w:rFonts w:ascii="GHEA Grapalat" w:eastAsia="Calibri" w:hAnsi="GHEA Grapalat" w:cs="Calibri"/>
                <w:b/>
                <w:sz w:val="16"/>
                <w:szCs w:val="16"/>
              </w:rPr>
              <w:t>6-րդ կետի 1-ին մասի հիման վրա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Շանթարգելման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Համակարգ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Հողանցման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ցցաձող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էլեկտրոդ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սրա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softHyphen/>
              <w:t>ծայր՝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1500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տրամագիծը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16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 15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–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№1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շերտապողպատ՝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(«полоса»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փաթույթը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մեկ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կտորից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),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62-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մետրից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№2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Սեղմակ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շերտապողպատ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+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շերտապողպատ՝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softHyphen/>
              <w:t>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լայնքով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հաղորդիչների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(полоса)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զուգահեռ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խաչաձև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միացման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շերտաթիթեղներ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–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3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70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x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70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անկյուններում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ունենա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անցքեր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9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տրամագծով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շերտաթիթեղները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8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հեղյուսով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մանեկով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ձգելու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 2-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№3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Սեղմակ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հողանցիչ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+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շերտապողպատ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հողանցման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 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էլեկտրոդի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(«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ցցաձող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» 16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մինչև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հորիզոնական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հաղորդիչի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(полоса) -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մինչև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շերտապողպատի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միացման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սեղմակ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շերտաթիթեղներ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–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3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70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x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70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անկյուններում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ունենա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անցքեր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9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տրամագծով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շերտաթիթեղները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8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հեղյուսով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մանեկով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ձգելու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 15-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№4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Շանթաընդունիչ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կայմ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չժանգոտվող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մետաղից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ակտիվ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շանթարգել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կրելու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փոխակերպիչով՝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M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-20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քայլքի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ներսի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պտուտակով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տրամագիծը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Եռոտանի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հենարան,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ցինկապատ,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շանթաըդունիչ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կայմի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հենարանի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ոտքերի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450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յուրաքանչյուր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ոտքի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կարգավորվող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M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-16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քայլքի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պտուտակով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պտուտակի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նվազագույն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12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եռոտանու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հենարանի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կենտրոնի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պատվանդանի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650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№6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Բետոնե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հիմք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կիսասֆեռատիպ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40-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մինչև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50-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կգ՝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հիմքի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հենման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մակերեսի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lastRenderedPageBreak/>
              <w:t>տրամագիծը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կենտրոնում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ունենա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մետաղյա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M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-16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քայլքի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ներսի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պտուտակ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եռոտանու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հենարանի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ոտքերը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ամրացնելու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կարգավորելու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3-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№7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Շանթարգելիչ՝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Ակտիվ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շանթարգել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համապատասխանություն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NF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C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17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102:2011.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-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էֆեկտիվությունը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ΔT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-25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միկրովայրկյան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-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3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անկախ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մոդուլներով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որոնք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տեղադրված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վերևի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ներքևի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էլեկտրոդների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միջև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որոնցից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յուրաքանչյուրի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վնասման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դեպքում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կարող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փոխարինվել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Հողանցիչի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միացման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սեղմակ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նվազագույնը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30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լայնքով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հաղորդիչի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Տեղադրումը՝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ակտիվ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շանթարգելի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կայմի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վրա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M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-20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քայլքի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պարուրակով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Թեստավորման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հնարավորությամբ՝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վնասված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մոդուլը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մոդուլները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հայտնաբերելու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Զուտ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քաշը՝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2.1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կգ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մինչև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2.6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կգ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Նյութը՝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չժանգոտվող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պողպատ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- 1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Էլեկտրոհաղորդիչ՝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քսուք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(40-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գրամ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 1-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                               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Կայծակի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հարվածների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հաշվիչ՝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   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Հոսանքատար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proofErr w:type="gramStart"/>
            <w:r w:rsidRPr="00612BA3">
              <w:rPr>
                <w:rFonts w:ascii="GHEA Grapalat" w:hAnsi="GHEA Grapalat" w:cs="Arial"/>
                <w:sz w:val="14"/>
                <w:szCs w:val="14"/>
              </w:rPr>
              <w:t>հաղորդիչով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անցնող</w:t>
            </w:r>
            <w:proofErr w:type="gramEnd"/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ինդուկցիայով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կայծակի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հարվածներ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ֆիքսող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Նվազագույնը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30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լայնքով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հաղորդիչի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վրա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ամրացման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եղանակով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Թվային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էկրան՝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թվատախտակի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վրա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նվազագույնը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թիվ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Պաշտպանության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մակարդակ՝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IP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67.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Նվազագույն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իմպուլսային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kA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Առավելագույն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իմպուլսային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100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kA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Համապատասխանելիությունը՝ ակտիվ շանթարգելի արտադրու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softHyphen/>
              <w:t>թյան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ապրանքանիշի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Փոփոխական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պաշտպանություն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իմպուլսային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գերլա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softHyphen/>
              <w:t>րումներից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– 1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):             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ԻԳՊՍ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տեսակը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1+2+3.-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AC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VG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տեխնոլոգիայով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TT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հողանցման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համակարգի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Լիցքաթափման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նոմինալ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in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:(8/20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), 20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kA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limp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(10/35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 12,5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kA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յուրաքանչյուր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բևեռին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փոխարինվող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մոդուլներ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Հեռակառավարման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ազդանշանով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    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Համապատասխան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ստանդարտներ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EN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61643-11,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IEC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61643-11,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UL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1449: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Տեսախցիկների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պաշտպանություն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իմպուլսային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գերլարումներից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դրսի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 – 1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RJ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45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ԻԳՊՍ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POE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++,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բացօթյա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Ցանց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 10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Gbit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Enthernet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lastRenderedPageBreak/>
              <w:t>POE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++.          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Համապատասխանելիություն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` 6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կատեգորիաի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Կոնֆիգուրացիա՝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զույգ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էկրան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Առավելագույն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աշխատանքային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լարում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DC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=60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Լիցքաթափման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նոմինալ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Գիծ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/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in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:(8/350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 2000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V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Իմպուլսային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լարում՝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limp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 (10/350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 500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V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Մոնտաժումը՝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DIN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պրոֆիլ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հարթ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մակերեսի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Պաշտպանության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մակարդակ՝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IP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66,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Համապատասխան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ստանդարտներ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EN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61643-21,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IEC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61643-21,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UL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497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Տեսախցիկների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պաշտպանություն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իմպուլսային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գերլարումներից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ներսի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)- 1-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RJ45 ԻԳՊՍ նախատեսված POE++.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Ցանց: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Gbit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Enthernet,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POE++,          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Համապատասխանելիություն` 6A կամ 5E կատեգորիաներ.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կոնֆիգուրացիա 4 զույգ և էկրան,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proofErr w:type="gramStart"/>
            <w:r w:rsidRPr="00612BA3">
              <w:rPr>
                <w:rFonts w:ascii="GHEA Grapalat" w:hAnsi="GHEA Grapalat" w:cs="Arial"/>
                <w:sz w:val="14"/>
                <w:szCs w:val="14"/>
              </w:rPr>
              <w:t>առավելագույն</w:t>
            </w:r>
            <w:proofErr w:type="gramEnd"/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աշխատանքային լարում DC=60Վ.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Լիցքաթափման նոմինալ հոսանք Գիծ/Հող </w:t>
            </w:r>
            <w:proofErr w:type="gramStart"/>
            <w:r w:rsidRPr="00612BA3">
              <w:rPr>
                <w:rFonts w:ascii="GHEA Grapalat" w:hAnsi="GHEA Grapalat" w:cs="Arial"/>
                <w:sz w:val="14"/>
                <w:szCs w:val="14"/>
              </w:rPr>
              <w:t>in:</w:t>
            </w:r>
            <w:proofErr w:type="gramEnd"/>
            <w:r w:rsidRPr="00612BA3">
              <w:rPr>
                <w:rFonts w:ascii="GHEA Grapalat" w:hAnsi="GHEA Grapalat" w:cs="Arial"/>
                <w:sz w:val="14"/>
                <w:szCs w:val="14"/>
              </w:rPr>
              <w:t>(8/350us) 2000V.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Իմպուլսային լարում՝ limp: (10/350us) 500V.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- Մոնտաժումը՝ DIN պրոֆիլ կամ հարթ մակերեսի համար.</w:t>
            </w:r>
          </w:p>
          <w:p w:rsidR="00612BA3" w:rsidRPr="00612BA3" w:rsidRDefault="00612BA3" w:rsidP="00612BA3">
            <w:pPr>
              <w:spacing w:after="0" w:line="240" w:lineRule="auto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Պաշտպանության մակարդակ՝ IP20.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- Համապատասխան ստանդարտներ EN 61643-21, IEC 61643-21, UL 497A:</w:t>
            </w:r>
            <w:r w:rsidRPr="00612BA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lastRenderedPageBreak/>
              <w:t>Շանթարգելման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Համակարգ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Հողանցման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ցցաձող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էլեկտրոդ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սրա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softHyphen/>
              <w:t>ծայր՝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1500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տրամագիծը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16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 15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–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№1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շերտապողպատ՝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(«полоса»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փաթույթը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մեկ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կտորից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),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62-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մետրից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№2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Սեղմակ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շերտապողպատ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+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շերտապողպատ՝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softHyphen/>
              <w:t>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լայնքով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հաղորդիչների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(полоса)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զուգահեռ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խաչաձև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միացման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շերտաթիթեղներ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–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3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70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x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70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անկյուններում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ունենա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անցքեր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9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տրամագծով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շերտաթիթեղները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8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հեղյուսով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մանեկով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ձգելու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 2-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№3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Սեղմակ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հողանցիչ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+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շերտապողպատ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հողանցման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 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էլեկտրոդի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(«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ցցաձող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» 16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մինչև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հորիզոնական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հաղորդիչի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(полоса) -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մինչև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շերտապողպատի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միացման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սեղմակ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շերտաթիթեղներ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–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3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70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x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70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անկյուններում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ունենա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անցքեր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9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տրամագծով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շերտաթիթեղները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8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հեղյուսով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մանեկով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ձգելու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 15-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№4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Շանթաընդունիչ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կայմ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չժանգոտվող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մետաղից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ակտիվ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շանթարգել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կրելու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փոխակերպիչով՝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M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-20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քայլքի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ներսի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պտուտակով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տրամագիծը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Եռոտանի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հենարան,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ցինկապատ,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շանթաըդունիչ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կայմի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հենարանի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ոտքերի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450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յուրաքանչյուր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ոտքի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կարգավորվող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M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-16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քայլքի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պտուտակով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պտուտակի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նվազագույն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12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եռոտանու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հենարանի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կենտրոնի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պատվանդանի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650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 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№6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Բետոնե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հիմք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lastRenderedPageBreak/>
              <w:t>կիսասֆեռատիպ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40-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մինչև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50-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կգ՝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հիմքի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հենման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մակերեսի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տրամագիծը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ոչ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պակաս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կենտրոնում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ունենա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մետաղյա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M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-16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քայլքի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ներսի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պտուտակ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եռոտանու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հենարանի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ոտքերը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ամրացնելու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կարգավորելու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,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3-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(տես`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նկար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№7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)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Շանթարգելիչ՝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Ակտիվ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շանթարգել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համապատասխանություն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NF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C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17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102:2011.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-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էֆեկտիվությունը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ΔT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-25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միկրովայրկյան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- 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3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անկախ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մոդուլներով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որոնք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տեղադրված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վերևի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ներքևի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էլեկտրոդների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միջև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որոնցից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յուրաքանչյուրի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վնասման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դեպքում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կարող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փոխարինվել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Հողանցիչի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միացման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սեղմակ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նվազագույնը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30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լայնքով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հաղորդիչի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Տեղադրումը՝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ակտիվ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շանթարգելի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կայմի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վրա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M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-20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քայլքի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պարուրակով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Թեստավորման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հնարավորությամբ՝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վնասված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մոդուլը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մոդուլները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հայտնաբերելու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Զուտ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քաշը՝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2.1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կգ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մինչև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2.6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կգ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Նյութը՝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չժանգոտվող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պողպատ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- 1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Էլեկտրոհաղորդիչ՝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քսուք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(40-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գրամ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 1-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                               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Կայծակի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հարվածների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հաշվիչ՝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   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Հոսանքատար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proofErr w:type="gramStart"/>
            <w:r w:rsidRPr="00612BA3">
              <w:rPr>
                <w:rFonts w:ascii="GHEA Grapalat" w:hAnsi="GHEA Grapalat" w:cs="Arial"/>
                <w:sz w:val="14"/>
                <w:szCs w:val="14"/>
              </w:rPr>
              <w:t>հաղորդիչով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անցնող</w:t>
            </w:r>
            <w:proofErr w:type="gramEnd"/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ինդուկցիայով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կայծակի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հարվածներ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ֆիքսող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Նվազագույնը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30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լայնքով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հաղորդիչի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վրա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ամրացման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եղանակով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Թվային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էկրան՝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թվատախտակի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վրա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նվազագույնը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թիվ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Պաշտպանության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մակարդակ՝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IP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67.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Նվազագույն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իմպուլսային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2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kA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Առավելագույն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իմպուլսային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100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kA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Համապատասխանելիությունը՝ ակտիվ շանթարգելի արտադրու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softHyphen/>
              <w:t>թյան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ապրանքանիշի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Փոփոխական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պաշտպանություն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իմպուլսային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գերլա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softHyphen/>
              <w:t>րումներից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– 1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):             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ԻԳՊՍ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տեսակը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1+2+3.-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AC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VG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տեխնոլոգիայով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TT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հողանցման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համակարգի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Լիցքաթափման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նոմինալ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in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:(8/20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), 20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kA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limp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(10/35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 12,5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kA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յուրաքանչյուր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բևեռին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փոխարինվող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մոդուլներ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Հեռակառավարման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ազդանշանով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    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Համապատասխան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ստանդարտներ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EN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61643-11,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IEC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61643-11,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UL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1449: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Տեսախցիկների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պաշտպանություն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lastRenderedPageBreak/>
              <w:t>իմպուլսային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գերլարումներից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դրսի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) – 1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RJ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45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ԻԳՊՍ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POE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++,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բացօթյա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Ցանց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 10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Gbit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Enthernet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POE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++.          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Համապատասխանելիություն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` 6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5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կատեգորիաի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Կոնֆիգուրացիա՝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զույգ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էկրան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,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Առավելագույն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աշխատանքային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լարում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DC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=60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Վ՝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Լիցքաթափման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նոմինալ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հոսանք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Գիծ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/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Հող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in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:(8/350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 2000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V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Իմպուլսային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լարում՝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limp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 (10/350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us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 500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V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Մոնտաժումը՝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DIN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պրոֆիլ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կամ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հարթ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մակերեսի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Պաշտպանության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մակարդակ՝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IP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66,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Համապատասխան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ստանդարտներ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EN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61643-21,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IEC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61643-21,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UL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497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A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: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Տեսախցիկների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պաշտպանություն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իմպուլսային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գերլարումներից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(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ներսի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 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համար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>)- 1-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հատ</w:t>
            </w:r>
            <w:r w:rsidRPr="00612BA3">
              <w:rPr>
                <w:rFonts w:ascii="GHEA Grapalat" w:hAnsi="GHEA Grapalat" w:cs="Arial"/>
                <w:sz w:val="14"/>
                <w:szCs w:val="14"/>
                <w:lang w:val="ru-RU"/>
              </w:rPr>
              <w:t xml:space="preserve">: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RJ45 ԻԳՊՍ նախատեսված POE++.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Ցանց: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Gbit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>Enthernet,</w:t>
            </w:r>
            <w:r w:rsidRPr="00612BA3">
              <w:rPr>
                <w:rFonts w:ascii="Calibri" w:hAnsi="Calibri" w:cs="Calibri"/>
                <w:sz w:val="14"/>
                <w:szCs w:val="14"/>
              </w:rPr>
              <w:t> </w:t>
            </w: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POE++,                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Համապատասխանելիություն` 6A կամ 5E կատեգորիաներ.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կոնֆիգուրացիա 4 զույգ և էկրան,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proofErr w:type="gramStart"/>
            <w:r w:rsidRPr="00612BA3">
              <w:rPr>
                <w:rFonts w:ascii="GHEA Grapalat" w:hAnsi="GHEA Grapalat" w:cs="Arial"/>
                <w:sz w:val="14"/>
                <w:szCs w:val="14"/>
              </w:rPr>
              <w:t>առավելագույն</w:t>
            </w:r>
            <w:proofErr w:type="gramEnd"/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 աշխատանքային լարում DC=60Վ.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Լիցքաթափման նոմինալ հոսանք Գիծ/Հող </w:t>
            </w:r>
            <w:proofErr w:type="gramStart"/>
            <w:r w:rsidRPr="00612BA3">
              <w:rPr>
                <w:rFonts w:ascii="GHEA Grapalat" w:hAnsi="GHEA Grapalat" w:cs="Arial"/>
                <w:sz w:val="14"/>
                <w:szCs w:val="14"/>
              </w:rPr>
              <w:t>in:</w:t>
            </w:r>
            <w:proofErr w:type="gramEnd"/>
            <w:r w:rsidRPr="00612BA3">
              <w:rPr>
                <w:rFonts w:ascii="GHEA Grapalat" w:hAnsi="GHEA Grapalat" w:cs="Arial"/>
                <w:sz w:val="14"/>
                <w:szCs w:val="14"/>
              </w:rPr>
              <w:t>(8/350us) 2000V.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Իմպուլսային լարում՝ limp: (10/350us) 500V. </w:t>
            </w:r>
          </w:p>
          <w:p w:rsidR="00612BA3" w:rsidRPr="00612BA3" w:rsidRDefault="00612BA3" w:rsidP="00612BA3">
            <w:pPr>
              <w:spacing w:after="0" w:line="240" w:lineRule="auto"/>
              <w:jc w:val="both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- Մոնտաժումը՝ DIN պրոֆիլ կամ հարթ մակերեսի համար.</w:t>
            </w:r>
          </w:p>
          <w:p w:rsidR="00612BA3" w:rsidRPr="00612BA3" w:rsidRDefault="00612BA3" w:rsidP="00612BA3">
            <w:pPr>
              <w:spacing w:after="0" w:line="240" w:lineRule="auto"/>
              <w:rPr>
                <w:rFonts w:ascii="GHEA Grapalat" w:hAnsi="GHEA Grapalat" w:cs="Arial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 xml:space="preserve">Պաշտպանության մակարդակ՝ IP20.   </w:t>
            </w:r>
          </w:p>
          <w:p w:rsidR="00612BA3" w:rsidRPr="007C6694" w:rsidRDefault="00612BA3" w:rsidP="00612BA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612BA3">
              <w:rPr>
                <w:rFonts w:ascii="GHEA Grapalat" w:hAnsi="GHEA Grapalat" w:cs="Arial"/>
                <w:sz w:val="14"/>
                <w:szCs w:val="14"/>
              </w:rPr>
              <w:t>- Համապատասխան ստանդարտներ EN 61643-21, IEC 61643-21, UL 497A:</w:t>
            </w:r>
          </w:p>
        </w:tc>
      </w:tr>
    </w:tbl>
    <w:p w:rsidR="00ED3F7E" w:rsidRPr="00B11570" w:rsidRDefault="00ED3F7E" w:rsidP="00ED3F7E">
      <w:pPr>
        <w:spacing w:after="0" w:line="240" w:lineRule="auto"/>
        <w:rPr>
          <w:rFonts w:ascii="Times Armenian" w:eastAsia="Times New Roman" w:hAnsi="Times Armenian" w:cs="Times New Roman"/>
          <w:sz w:val="2"/>
          <w:szCs w:val="20"/>
          <w:lang w:val="af-ZA" w:eastAsia="ru-RU"/>
        </w:rPr>
      </w:pPr>
    </w:p>
    <w:p w:rsidR="00ED3F7E" w:rsidRPr="00B11570" w:rsidRDefault="00ED3F7E" w:rsidP="00ED3F7E">
      <w:pPr>
        <w:spacing w:after="0" w:line="240" w:lineRule="auto"/>
        <w:rPr>
          <w:rFonts w:ascii="Times Armenian" w:eastAsia="Times New Roman" w:hAnsi="Times Armenian" w:cs="Times New Roman"/>
          <w:sz w:val="2"/>
          <w:szCs w:val="2"/>
          <w:lang w:val="af-Z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5"/>
        <w:gridCol w:w="264"/>
        <w:gridCol w:w="522"/>
        <w:gridCol w:w="29"/>
        <w:gridCol w:w="233"/>
        <w:gridCol w:w="112"/>
        <w:gridCol w:w="92"/>
        <w:gridCol w:w="629"/>
        <w:gridCol w:w="231"/>
        <w:gridCol w:w="11"/>
        <w:gridCol w:w="338"/>
        <w:gridCol w:w="390"/>
        <w:gridCol w:w="11"/>
        <w:gridCol w:w="558"/>
        <w:gridCol w:w="519"/>
        <w:gridCol w:w="16"/>
        <w:gridCol w:w="322"/>
        <w:gridCol w:w="49"/>
        <w:gridCol w:w="85"/>
        <w:gridCol w:w="732"/>
        <w:gridCol w:w="159"/>
        <w:gridCol w:w="13"/>
        <w:gridCol w:w="1267"/>
        <w:gridCol w:w="645"/>
        <w:gridCol w:w="334"/>
        <w:gridCol w:w="18"/>
        <w:gridCol w:w="394"/>
        <w:gridCol w:w="325"/>
        <w:gridCol w:w="343"/>
        <w:gridCol w:w="278"/>
        <w:gridCol w:w="347"/>
        <w:gridCol w:w="291"/>
        <w:gridCol w:w="542"/>
      </w:tblGrid>
      <w:tr w:rsidR="00ED3F7E" w:rsidRPr="00B11570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nb-NO" w:eastAsia="ru-RU"/>
              </w:rPr>
            </w:pPr>
          </w:p>
        </w:tc>
      </w:tr>
      <w:tr w:rsidR="00262A85" w:rsidRPr="00ED3F7E" w:rsidTr="00E375FA">
        <w:trPr>
          <w:trHeight w:val="20"/>
          <w:jc w:val="center"/>
        </w:trPr>
        <w:tc>
          <w:tcPr>
            <w:tcW w:w="841" w:type="pct"/>
            <w:gridSpan w:val="4"/>
            <w:shd w:val="clear" w:color="auto" w:fill="auto"/>
            <w:vAlign w:val="center"/>
          </w:tcPr>
          <w:p w:rsidR="00262A85" w:rsidRPr="00ED3F7E" w:rsidRDefault="00262A85" w:rsidP="00262A85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ru-RU" w:eastAsia="ru-RU"/>
              </w:rPr>
              <w:t>Գնման</w:t>
            </w: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ru-RU" w:eastAsia="ru-RU"/>
              </w:rPr>
              <w:t>ընթացակարգի</w:t>
            </w: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ru-RU" w:eastAsia="ru-RU"/>
              </w:rPr>
              <w:t>ընտրությանհիմնավորումը</w:t>
            </w:r>
          </w:p>
        </w:tc>
        <w:tc>
          <w:tcPr>
            <w:tcW w:w="4159" w:type="pct"/>
            <w:gridSpan w:val="30"/>
            <w:shd w:val="clear" w:color="auto" w:fill="auto"/>
            <w:vAlign w:val="center"/>
          </w:tcPr>
          <w:p w:rsidR="00262A85" w:rsidRPr="00B264B9" w:rsidRDefault="00262A85" w:rsidP="00262A85">
            <w:pPr>
              <w:spacing w:after="0"/>
              <w:jc w:val="both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Քանի որ գ</w:t>
            </w:r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նումն իրականացվել է «Գնումների մասին» ՀՀ օրենքի 15-րդ հոդվածի 6-րդ կետի</w:t>
            </w:r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 1-ին ենթակետի</w:t>
            </w:r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համաձայն</w:t>
            </w:r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, </w:t>
            </w:r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ուստի գնումն իրականացվել է բաց մրցույթի միջոցով գնում </w:t>
            </w:r>
            <w:proofErr w:type="gramStart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կատարելու  ընթացակարգով</w:t>
            </w:r>
            <w:proofErr w:type="gramEnd"/>
            <w:r w:rsidRPr="00B264B9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։</w:t>
            </w: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E684C" w:rsidRPr="00ED3F7E" w:rsidTr="00E375FA">
        <w:trPr>
          <w:trHeight w:val="20"/>
          <w:jc w:val="center"/>
        </w:trPr>
        <w:tc>
          <w:tcPr>
            <w:tcW w:w="854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Բաժին</w:t>
            </w:r>
          </w:p>
        </w:tc>
        <w:tc>
          <w:tcPr>
            <w:tcW w:w="579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Խումբ</w:t>
            </w:r>
          </w:p>
        </w:tc>
        <w:tc>
          <w:tcPr>
            <w:tcW w:w="816" w:type="pct"/>
            <w:gridSpan w:val="6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Դաս</w:t>
            </w:r>
          </w:p>
        </w:tc>
        <w:tc>
          <w:tcPr>
            <w:tcW w:w="615" w:type="pct"/>
            <w:gridSpan w:val="7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Ծրագիր</w:t>
            </w:r>
          </w:p>
        </w:tc>
        <w:tc>
          <w:tcPr>
            <w:tcW w:w="1187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 xml:space="preserve">Բյուջե </w:t>
            </w:r>
          </w:p>
        </w:tc>
        <w:tc>
          <w:tcPr>
            <w:tcW w:w="577" w:type="pct"/>
            <w:gridSpan w:val="4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Արտաբյուջե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</w:t>
            </w:r>
          </w:p>
        </w:tc>
      </w:tr>
      <w:tr w:rsidR="007E684C" w:rsidRPr="00ED3F7E" w:rsidTr="00E375FA">
        <w:trPr>
          <w:trHeight w:val="20"/>
          <w:jc w:val="center"/>
        </w:trPr>
        <w:tc>
          <w:tcPr>
            <w:tcW w:w="854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02</w:t>
            </w:r>
          </w:p>
        </w:tc>
        <w:tc>
          <w:tcPr>
            <w:tcW w:w="579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01</w:t>
            </w:r>
          </w:p>
        </w:tc>
        <w:tc>
          <w:tcPr>
            <w:tcW w:w="816" w:type="pct"/>
            <w:gridSpan w:val="6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01</w:t>
            </w:r>
          </w:p>
        </w:tc>
        <w:tc>
          <w:tcPr>
            <w:tcW w:w="615" w:type="pct"/>
            <w:gridSpan w:val="7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  <w:t>1169</w:t>
            </w:r>
          </w:p>
        </w:tc>
        <w:tc>
          <w:tcPr>
            <w:tcW w:w="1187" w:type="pct"/>
            <w:gridSpan w:val="5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Այո</w:t>
            </w:r>
          </w:p>
        </w:tc>
        <w:tc>
          <w:tcPr>
            <w:tcW w:w="577" w:type="pct"/>
            <w:gridSpan w:val="4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</w:p>
        </w:tc>
      </w:tr>
      <w:tr w:rsidR="00262A85" w:rsidRPr="00BB18B9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262A85" w:rsidRPr="00E375FA" w:rsidRDefault="00262A85" w:rsidP="00262A85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b/>
                <w:color w:val="000000"/>
                <w:sz w:val="12"/>
                <w:szCs w:val="12"/>
                <w:lang w:val="es-ES" w:eastAsia="ru-RU"/>
              </w:rPr>
            </w:pPr>
            <w:r w:rsidRPr="00E375FA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 xml:space="preserve">Գնումն իրականացվել է«Գնումների մասին» ՀՀ օրենքի 15-րդ հոդվածի 6-րդ կետի </w:t>
            </w:r>
            <w:r w:rsidRPr="00E375FA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1-ին ենթակետի </w:t>
            </w:r>
            <w:r w:rsidRPr="00E375FA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համաձայն:</w:t>
            </w:r>
          </w:p>
        </w:tc>
      </w:tr>
      <w:tr w:rsidR="00ED3F7E" w:rsidRPr="00BB18B9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BB18B9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0"/>
                <w:szCs w:val="10"/>
                <w:lang w:val="es-ES" w:eastAsia="ru-RU"/>
              </w:rPr>
            </w:pPr>
          </w:p>
        </w:tc>
      </w:tr>
      <w:tr w:rsidR="00ED3F7E" w:rsidRPr="00ED3F7E" w:rsidTr="00062ADC">
        <w:trPr>
          <w:trHeight w:val="20"/>
          <w:jc w:val="center"/>
        </w:trPr>
        <w:tc>
          <w:tcPr>
            <w:tcW w:w="3429" w:type="pct"/>
            <w:gridSpan w:val="24"/>
            <w:shd w:val="clear" w:color="auto" w:fill="auto"/>
            <w:vAlign w:val="center"/>
          </w:tcPr>
          <w:p w:rsidR="00ED3F7E" w:rsidRPr="005542CF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s-ES" w:eastAsia="ru-RU"/>
              </w:rPr>
            </w:pPr>
            <w:r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r w:rsidR="003A44DD"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r w:rsidR="003A44DD"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542C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1571" w:type="pct"/>
            <w:gridSpan w:val="10"/>
            <w:shd w:val="clear" w:color="auto" w:fill="auto"/>
            <w:vAlign w:val="center"/>
          </w:tcPr>
          <w:p w:rsidR="00ED3F7E" w:rsidRPr="00E375FA" w:rsidRDefault="00290F38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29</w:t>
            </w:r>
            <w:r w:rsidR="00262A85" w:rsidRPr="00E375F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.12</w:t>
            </w:r>
            <w:r w:rsidR="00E375FA" w:rsidRPr="00E375F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ED3F7E" w:rsidRPr="00E375F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</w:p>
        </w:tc>
      </w:tr>
      <w:tr w:rsidR="00ED3F7E" w:rsidRPr="00BB18B9" w:rsidTr="00062ADC">
        <w:trPr>
          <w:trHeight w:val="20"/>
          <w:jc w:val="center"/>
        </w:trPr>
        <w:tc>
          <w:tcPr>
            <w:tcW w:w="2787" w:type="pct"/>
            <w:gridSpan w:val="21"/>
            <w:shd w:val="clear" w:color="auto" w:fill="auto"/>
            <w:vAlign w:val="center"/>
          </w:tcPr>
          <w:p w:rsidR="00ED3F7E" w:rsidRPr="005542CF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5542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="003A44DD" w:rsidRPr="005542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2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="003A44DD" w:rsidRPr="005542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542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643" w:type="pct"/>
            <w:gridSpan w:val="3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1</w:t>
            </w:r>
          </w:p>
        </w:tc>
        <w:tc>
          <w:tcPr>
            <w:tcW w:w="1571" w:type="pct"/>
            <w:gridSpan w:val="10"/>
            <w:shd w:val="clear" w:color="auto" w:fill="auto"/>
            <w:vAlign w:val="center"/>
          </w:tcPr>
          <w:p w:rsidR="00ED3F7E" w:rsidRPr="00E375F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375F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Ընթացակարգի հրավերում փոփոխություն չի կատարվել</w:t>
            </w:r>
          </w:p>
        </w:tc>
      </w:tr>
      <w:tr w:rsidR="00ED3F7E" w:rsidRPr="00ED3F7E" w:rsidTr="00C20C26">
        <w:trPr>
          <w:trHeight w:val="329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tbl>
            <w:tblPr>
              <w:tblW w:w="15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9"/>
              <w:gridCol w:w="1515"/>
              <w:gridCol w:w="2366"/>
              <w:gridCol w:w="4177"/>
            </w:tblGrid>
            <w:tr w:rsidR="00ED3F7E" w:rsidRPr="00ED3F7E" w:rsidTr="00C20C26">
              <w:trPr>
                <w:trHeight w:val="20"/>
                <w:jc w:val="center"/>
              </w:trPr>
              <w:tc>
                <w:tcPr>
                  <w:tcW w:w="2415" w:type="pct"/>
                  <w:vMerge w:val="restart"/>
                  <w:shd w:val="clear" w:color="auto" w:fill="auto"/>
                  <w:vAlign w:val="center"/>
                </w:tcPr>
                <w:p w:rsidR="00ED3F7E" w:rsidRPr="005542CF" w:rsidRDefault="00ED3F7E" w:rsidP="002B5E97">
                  <w:pPr>
                    <w:widowControl w:val="0"/>
                    <w:tabs>
                      <w:tab w:val="left" w:pos="3186"/>
                      <w:tab w:val="left" w:pos="3726"/>
                    </w:tabs>
                    <w:spacing w:after="0" w:line="240" w:lineRule="auto"/>
                    <w:ind w:left="2376"/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</w:pPr>
                  <w:r w:rsidRPr="005542CF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val="hy-AM" w:eastAsia="ru-RU"/>
                    </w:rPr>
                    <w:t>Հրավերի վերաբերյալ պարզաբանումն</w:t>
                  </w:r>
                  <w:r w:rsidRPr="005542CF">
                    <w:rPr>
                      <w:rFonts w:ascii="GHEA Grapalat" w:eastAsia="Times New Roman" w:hAnsi="GHEA Grapalat" w:cs="Sylfaen"/>
                      <w:b/>
                      <w:sz w:val="14"/>
                      <w:szCs w:val="14"/>
                      <w:lang w:eastAsia="ru-RU"/>
                    </w:rPr>
                    <w:t>երի ամսաթիվը</w:t>
                  </w: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ED3F7E" w:rsidRPr="00ED3F7E" w:rsidRDefault="00ED3F7E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ED3F7E" w:rsidRPr="00ED3F7E" w:rsidRDefault="00ED3F7E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  <w:r w:rsidRPr="00ED3F7E"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  <w:t>Հարցարդման ստացման</w:t>
                  </w:r>
                </w:p>
              </w:tc>
              <w:tc>
                <w:tcPr>
                  <w:tcW w:w="1340" w:type="pct"/>
                  <w:shd w:val="clear" w:color="auto" w:fill="auto"/>
                  <w:vAlign w:val="center"/>
                </w:tcPr>
                <w:p w:rsidR="00ED3F7E" w:rsidRPr="00ED3F7E" w:rsidRDefault="00ED3F7E" w:rsidP="002B5E97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  <w:r w:rsidRPr="00ED3F7E"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  <w:t>Պարզաբանման</w:t>
                  </w:r>
                </w:p>
              </w:tc>
            </w:tr>
            <w:tr w:rsidR="002B5E97" w:rsidRPr="00ED3F7E" w:rsidTr="002B5E97">
              <w:trPr>
                <w:trHeight w:val="20"/>
                <w:jc w:val="center"/>
              </w:trPr>
              <w:tc>
                <w:tcPr>
                  <w:tcW w:w="2415" w:type="pct"/>
                  <w:vMerge/>
                  <w:shd w:val="clear" w:color="auto" w:fill="auto"/>
                  <w:vAlign w:val="center"/>
                </w:tcPr>
                <w:p w:rsidR="002B5E97" w:rsidRPr="00ED3F7E" w:rsidRDefault="002B5E97" w:rsidP="00ED3F7E">
                  <w:pPr>
                    <w:widowControl w:val="0"/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u w:val="single"/>
                      <w:lang w:eastAsia="ru-RU"/>
                    </w:rPr>
                  </w:pP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2B5E97" w:rsidRPr="00ED3F7E" w:rsidRDefault="002B5E97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</w:pPr>
                  <w:r w:rsidRPr="00ED3F7E">
                    <w:rPr>
                      <w:rFonts w:ascii="GHEA Grapalat" w:eastAsia="Times New Roman" w:hAnsi="GHEA Grapalat" w:cs="Times New Roman"/>
                      <w:b/>
                      <w:sz w:val="12"/>
                      <w:szCs w:val="10"/>
                      <w:lang w:eastAsia="ru-RU"/>
                    </w:rPr>
                    <w:t>1</w:t>
                  </w:r>
                </w:p>
              </w:tc>
              <w:tc>
                <w:tcPr>
                  <w:tcW w:w="758" w:type="pct"/>
                  <w:shd w:val="clear" w:color="auto" w:fill="auto"/>
                  <w:vAlign w:val="center"/>
                </w:tcPr>
                <w:p w:rsidR="002B5E97" w:rsidRPr="006B5EC6" w:rsidRDefault="00262A85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FF0000"/>
                      <w:sz w:val="14"/>
                      <w:szCs w:val="14"/>
                      <w:lang w:eastAsia="ru-RU"/>
                    </w:rPr>
                    <w:t>----</w:t>
                  </w:r>
                </w:p>
              </w:tc>
              <w:tc>
                <w:tcPr>
                  <w:tcW w:w="1341" w:type="pct"/>
                  <w:shd w:val="clear" w:color="auto" w:fill="auto"/>
                  <w:vAlign w:val="center"/>
                </w:tcPr>
                <w:p w:rsidR="002B5E97" w:rsidRPr="00262A85" w:rsidRDefault="00262A85" w:rsidP="00262A85">
                  <w:pPr>
                    <w:pStyle w:val="ListParagraph"/>
                    <w:tabs>
                      <w:tab w:val="left" w:pos="1248"/>
                    </w:tabs>
                    <w:rPr>
                      <w:rFonts w:ascii="GHEA Grapalat" w:hAnsi="GHEA Grapalat"/>
                      <w:color w:val="FF0000"/>
                      <w:sz w:val="14"/>
                      <w:szCs w:val="14"/>
                    </w:rPr>
                  </w:pPr>
                  <w:r w:rsidRPr="00262A85">
                    <w:rPr>
                      <w:rFonts w:ascii="GHEA Grapalat" w:hAnsi="GHEA Grapalat"/>
                      <w:color w:val="FF0000"/>
                      <w:sz w:val="14"/>
                      <w:szCs w:val="14"/>
                    </w:rPr>
                    <w:t>---</w:t>
                  </w:r>
                </w:p>
              </w:tc>
            </w:tr>
          </w:tbl>
          <w:p w:rsidR="00ED3F7E" w:rsidRPr="00ED3F7E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375FA" w:rsidRPr="00ED3F7E" w:rsidTr="00E375FA">
        <w:trPr>
          <w:trHeight w:val="20"/>
          <w:jc w:val="center"/>
        </w:trPr>
        <w:tc>
          <w:tcPr>
            <w:tcW w:w="608" w:type="pct"/>
            <w:gridSpan w:val="3"/>
            <w:vMerge w:val="restart"/>
            <w:shd w:val="clear" w:color="auto" w:fill="auto"/>
            <w:vAlign w:val="center"/>
          </w:tcPr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375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E375FA" w:rsidRPr="00E375FA" w:rsidRDefault="00E375FA" w:rsidP="00E375F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22" w:type="pct"/>
            <w:gridSpan w:val="6"/>
            <w:vMerge w:val="restart"/>
            <w:shd w:val="clear" w:color="auto" w:fill="auto"/>
            <w:vAlign w:val="center"/>
          </w:tcPr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5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Մասնակիցների </w:t>
            </w:r>
          </w:p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375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</w:p>
        </w:tc>
        <w:tc>
          <w:tcPr>
            <w:tcW w:w="3670" w:type="pct"/>
            <w:gridSpan w:val="25"/>
            <w:shd w:val="clear" w:color="auto" w:fill="auto"/>
            <w:vAlign w:val="center"/>
          </w:tcPr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375F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E375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375FA">
              <w:rPr>
                <w:rFonts w:ascii="GHEA Grapalat" w:hAnsi="GHEA Grapalat" w:cs="Sylfaen"/>
                <w:b/>
                <w:sz w:val="14"/>
                <w:szCs w:val="14"/>
              </w:rPr>
              <w:t>՝ ներառյալ միաժամանակյա բանակցությունների կազմակերպման արդյունքում</w:t>
            </w:r>
            <w:r w:rsidRPr="00E375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375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375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375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E375FA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</w:p>
        </w:tc>
      </w:tr>
      <w:tr w:rsidR="00E375FA" w:rsidRPr="00ED3F7E" w:rsidTr="00E375FA">
        <w:trPr>
          <w:trHeight w:val="20"/>
          <w:jc w:val="center"/>
        </w:trPr>
        <w:tc>
          <w:tcPr>
            <w:tcW w:w="608" w:type="pct"/>
            <w:gridSpan w:val="3"/>
            <w:vMerge/>
            <w:shd w:val="clear" w:color="auto" w:fill="auto"/>
            <w:vAlign w:val="center"/>
          </w:tcPr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2" w:type="pct"/>
            <w:gridSpan w:val="6"/>
            <w:vMerge/>
            <w:shd w:val="clear" w:color="auto" w:fill="auto"/>
            <w:vAlign w:val="center"/>
          </w:tcPr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70" w:type="pct"/>
            <w:gridSpan w:val="25"/>
            <w:shd w:val="clear" w:color="auto" w:fill="auto"/>
            <w:vAlign w:val="center"/>
          </w:tcPr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75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</w:p>
        </w:tc>
      </w:tr>
      <w:tr w:rsidR="00E375FA" w:rsidRPr="00ED3F7E" w:rsidTr="00062ADC">
        <w:trPr>
          <w:trHeight w:val="80"/>
          <w:jc w:val="center"/>
        </w:trPr>
        <w:tc>
          <w:tcPr>
            <w:tcW w:w="608" w:type="pct"/>
            <w:gridSpan w:val="3"/>
            <w:vMerge/>
            <w:shd w:val="clear" w:color="auto" w:fill="auto"/>
            <w:vAlign w:val="center"/>
          </w:tcPr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2" w:type="pct"/>
            <w:gridSpan w:val="6"/>
            <w:vMerge/>
            <w:shd w:val="clear" w:color="auto" w:fill="auto"/>
            <w:vAlign w:val="center"/>
          </w:tcPr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375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080" w:type="pct"/>
            <w:gridSpan w:val="5"/>
            <w:shd w:val="clear" w:color="auto" w:fill="auto"/>
            <w:vAlign w:val="center"/>
          </w:tcPr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375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133" w:type="pct"/>
            <w:gridSpan w:val="8"/>
            <w:shd w:val="clear" w:color="auto" w:fill="auto"/>
            <w:vAlign w:val="center"/>
          </w:tcPr>
          <w:p w:rsidR="00E375FA" w:rsidRPr="00E375FA" w:rsidRDefault="00E375FA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375F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90F38" w:rsidRPr="00ED3F7E" w:rsidTr="00062ADC">
        <w:trPr>
          <w:trHeight w:val="197"/>
          <w:jc w:val="center"/>
        </w:trPr>
        <w:tc>
          <w:tcPr>
            <w:tcW w:w="608" w:type="pct"/>
            <w:gridSpan w:val="3"/>
            <w:shd w:val="clear" w:color="auto" w:fill="auto"/>
            <w:vAlign w:val="center"/>
          </w:tcPr>
          <w:p w:rsidR="00290F38" w:rsidRPr="00E375FA" w:rsidRDefault="00290F38" w:rsidP="00290F3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 w:rsidRPr="00E375FA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722" w:type="pct"/>
            <w:gridSpan w:val="6"/>
            <w:shd w:val="clear" w:color="auto" w:fill="auto"/>
            <w:vAlign w:val="center"/>
          </w:tcPr>
          <w:p w:rsidR="00290F38" w:rsidRPr="00290F38" w:rsidRDefault="00290F38" w:rsidP="00290F3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 w:rsidRPr="00290F38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«Էյչ Գրուպ» ՍՊԸ</w:t>
            </w:r>
          </w:p>
        </w:tc>
        <w:tc>
          <w:tcPr>
            <w:tcW w:w="1457" w:type="pct"/>
            <w:gridSpan w:val="12"/>
            <w:shd w:val="clear" w:color="auto" w:fill="auto"/>
            <w:vAlign w:val="center"/>
          </w:tcPr>
          <w:p w:rsidR="00290F38" w:rsidRPr="00290F38" w:rsidRDefault="00290F38" w:rsidP="00290F38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290F38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198 500 000</w:t>
            </w:r>
          </w:p>
        </w:tc>
        <w:tc>
          <w:tcPr>
            <w:tcW w:w="1080" w:type="pct"/>
            <w:gridSpan w:val="5"/>
            <w:shd w:val="clear" w:color="auto" w:fill="auto"/>
            <w:vAlign w:val="center"/>
          </w:tcPr>
          <w:p w:rsidR="00290F38" w:rsidRPr="00290F38" w:rsidRDefault="00290F38" w:rsidP="00290F38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290F38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39 700 000</w:t>
            </w:r>
          </w:p>
        </w:tc>
        <w:tc>
          <w:tcPr>
            <w:tcW w:w="1133" w:type="pct"/>
            <w:gridSpan w:val="8"/>
            <w:shd w:val="clear" w:color="auto" w:fill="auto"/>
            <w:vAlign w:val="center"/>
          </w:tcPr>
          <w:p w:rsidR="00290F38" w:rsidRPr="00290F38" w:rsidRDefault="00290F38" w:rsidP="00290F38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</w:pPr>
            <w:r w:rsidRPr="00290F38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238 200 000</w:t>
            </w:r>
          </w:p>
        </w:tc>
      </w:tr>
      <w:tr w:rsidR="00D215F5" w:rsidRPr="00DE4540" w:rsidTr="00E375FA">
        <w:trPr>
          <w:trHeight w:val="20"/>
          <w:jc w:val="center"/>
        </w:trPr>
        <w:tc>
          <w:tcPr>
            <w:tcW w:w="958" w:type="pct"/>
            <w:gridSpan w:val="6"/>
            <w:shd w:val="clear" w:color="auto" w:fill="auto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4042" w:type="pct"/>
            <w:gridSpan w:val="28"/>
            <w:shd w:val="clear" w:color="auto" w:fill="auto"/>
            <w:vAlign w:val="center"/>
          </w:tcPr>
          <w:p w:rsidR="00D215F5" w:rsidRPr="002E2D8F" w:rsidRDefault="00F72391" w:rsidP="00BA5ACF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2E2D8F">
              <w:rPr>
                <w:rFonts w:ascii="GHEA Grapalat" w:hAnsi="GHEA Grapalat"/>
                <w:b/>
                <w:sz w:val="14"/>
                <w:szCs w:val="14"/>
                <w:lang w:val="es-ES"/>
              </w:rPr>
              <w:t>Բանակցություններ չեն վարվել:</w:t>
            </w:r>
            <w:r w:rsidRPr="002E2D8F">
              <w:rPr>
                <w:rFonts w:ascii="GHEA Grapalat" w:hAnsi="GHEA Grapalat"/>
                <w:b/>
                <w:bCs/>
                <w:color w:val="FF0000"/>
                <w:sz w:val="20"/>
                <w:lang w:val="es-ES"/>
              </w:rPr>
              <w:t xml:space="preserve"> </w:t>
            </w:r>
          </w:p>
        </w:tc>
      </w:tr>
      <w:tr w:rsidR="00D215F5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215F5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 մերժված հայտերի մասին</w:t>
            </w:r>
          </w:p>
        </w:tc>
      </w:tr>
      <w:tr w:rsidR="00D215F5" w:rsidRPr="00ED3F7E" w:rsidTr="00E375FA">
        <w:trPr>
          <w:trHeight w:val="183"/>
          <w:jc w:val="center"/>
        </w:trPr>
        <w:tc>
          <w:tcPr>
            <w:tcW w:w="490" w:type="pct"/>
            <w:gridSpan w:val="2"/>
            <w:vMerge w:val="restart"/>
            <w:shd w:val="clear" w:color="auto" w:fill="F2F2F2"/>
            <w:vAlign w:val="center"/>
          </w:tcPr>
          <w:p w:rsidR="00D215F5" w:rsidRPr="00ED3F7E" w:rsidRDefault="00C02B4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</w:t>
            </w:r>
            <w:r w:rsidR="00D215F5"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բաժնի համարը</w:t>
            </w:r>
          </w:p>
        </w:tc>
        <w:tc>
          <w:tcPr>
            <w:tcW w:w="840" w:type="pct"/>
            <w:gridSpan w:val="7"/>
            <w:vMerge w:val="restar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Մասնակցի անվանումը</w:t>
            </w:r>
          </w:p>
        </w:tc>
        <w:tc>
          <w:tcPr>
            <w:tcW w:w="3670" w:type="pct"/>
            <w:gridSpan w:val="25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(բավարար կամ անբավարար)</w:t>
            </w:r>
          </w:p>
        </w:tc>
      </w:tr>
      <w:tr w:rsidR="00C02B4E" w:rsidRPr="00ED3F7E" w:rsidTr="00E375FA">
        <w:trPr>
          <w:trHeight w:val="469"/>
          <w:jc w:val="center"/>
        </w:trPr>
        <w:tc>
          <w:tcPr>
            <w:tcW w:w="490" w:type="pct"/>
            <w:gridSpan w:val="2"/>
            <w:vMerge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840" w:type="pct"/>
            <w:gridSpan w:val="7"/>
            <w:vMerge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433" w:type="pct"/>
            <w:gridSpan w:val="4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 կազմելու և ներկայացնելու համապատասխանությունը</w:t>
            </w:r>
          </w:p>
        </w:tc>
        <w:tc>
          <w:tcPr>
            <w:tcW w:w="493" w:type="pct"/>
            <w:gridSpan w:val="4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602" w:type="pct"/>
            <w:gridSpan w:val="5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572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 գործունեություն</w:t>
            </w:r>
          </w:p>
        </w:tc>
        <w:tc>
          <w:tcPr>
            <w:tcW w:w="445" w:type="pct"/>
            <w:gridSpan w:val="3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 փորձառությունը</w:t>
            </w:r>
          </w:p>
        </w:tc>
        <w:tc>
          <w:tcPr>
            <w:tcW w:w="321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 միջոցներ</w:t>
            </w:r>
          </w:p>
        </w:tc>
        <w:tc>
          <w:tcPr>
            <w:tcW w:w="277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 միջոցներ</w:t>
            </w:r>
          </w:p>
        </w:tc>
        <w:tc>
          <w:tcPr>
            <w:tcW w:w="285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 ռեսուրսներ</w:t>
            </w:r>
          </w:p>
        </w:tc>
        <w:tc>
          <w:tcPr>
            <w:tcW w:w="242" w:type="pc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 առաջարկ</w:t>
            </w:r>
          </w:p>
        </w:tc>
      </w:tr>
      <w:tr w:rsidR="0021471F" w:rsidRPr="00ED3F7E" w:rsidTr="00C20C26">
        <w:trPr>
          <w:trHeight w:val="143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21471F" w:rsidRPr="002E2D8F" w:rsidRDefault="0021471F" w:rsidP="0021471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  <w:r w:rsidRPr="002E2D8F">
              <w:rPr>
                <w:rFonts w:ascii="GHEA Grapalat" w:hAnsi="GHEA Grapalat" w:cs="Sylfaen"/>
                <w:b/>
                <w:sz w:val="14"/>
                <w:szCs w:val="14"/>
              </w:rPr>
              <w:t>Մասնակ</w:t>
            </w:r>
            <w:r w:rsidR="002E2D8F" w:rsidRPr="002E2D8F">
              <w:rPr>
                <w:rFonts w:ascii="GHEA Grapalat" w:hAnsi="GHEA Grapalat" w:cs="Sylfaen"/>
                <w:b/>
                <w:sz w:val="14"/>
                <w:szCs w:val="14"/>
              </w:rPr>
              <w:t>ցի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</w:rPr>
              <w:t>հայտը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</w:rPr>
              <w:t>համապատասխանում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="002E2D8F" w:rsidRPr="002E2D8F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</w:rPr>
              <w:t>հրավերով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</w:rPr>
              <w:t>սահմանված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</w:rPr>
              <w:t>պահանջներին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</w:rPr>
              <w:t>գնահատվել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 xml:space="preserve"> </w:t>
            </w:r>
            <w:r w:rsidR="002E2D8F" w:rsidRPr="002E2D8F">
              <w:rPr>
                <w:rFonts w:ascii="GHEA Grapalat" w:hAnsi="GHEA Grapalat" w:cs="Sylfaen"/>
                <w:b/>
                <w:sz w:val="14"/>
                <w:szCs w:val="14"/>
              </w:rPr>
              <w:t>է</w:t>
            </w:r>
            <w:r w:rsidRPr="002E2D8F">
              <w:rPr>
                <w:rFonts w:ascii="GHEA Grapalat" w:hAnsi="GHEA Grapalat" w:cs="Sylfaen"/>
                <w:b/>
                <w:sz w:val="14"/>
                <w:szCs w:val="14"/>
              </w:rPr>
              <w:t xml:space="preserve"> բավարար:</w:t>
            </w:r>
          </w:p>
        </w:tc>
      </w:tr>
      <w:tr w:rsidR="0021471F" w:rsidRPr="00ED3F7E" w:rsidTr="00E375FA">
        <w:trPr>
          <w:trHeight w:val="134"/>
          <w:jc w:val="center"/>
        </w:trPr>
        <w:tc>
          <w:tcPr>
            <w:tcW w:w="841" w:type="pct"/>
            <w:gridSpan w:val="4"/>
            <w:shd w:val="clear" w:color="auto" w:fill="99CCFF"/>
            <w:vAlign w:val="center"/>
          </w:tcPr>
          <w:p w:rsidR="0021471F" w:rsidRPr="009C6882" w:rsidRDefault="0021471F" w:rsidP="002147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Այլ տեղեկություններ</w:t>
            </w:r>
          </w:p>
        </w:tc>
        <w:tc>
          <w:tcPr>
            <w:tcW w:w="4159" w:type="pct"/>
            <w:gridSpan w:val="30"/>
            <w:shd w:val="clear" w:color="auto" w:fill="99CCFF"/>
            <w:vAlign w:val="center"/>
          </w:tcPr>
          <w:p w:rsidR="0021471F" w:rsidRPr="009C6882" w:rsidRDefault="0021471F" w:rsidP="00822F0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r w:rsidRPr="00E61ED2">
              <w:rPr>
                <w:rFonts w:ascii="GHEA Grapalat" w:hAnsi="GHEA Grapalat" w:cs="Sylfaen"/>
                <w:sz w:val="14"/>
                <w:szCs w:val="14"/>
              </w:rPr>
              <w:t xml:space="preserve">Մասնակցի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</w:t>
            </w:r>
            <w:r w:rsidRPr="00E61ED2">
              <w:rPr>
                <w:rFonts w:ascii="GHEA Grapalat" w:hAnsi="GHEA Grapalat" w:cs="Sylfaen"/>
                <w:sz w:val="14"/>
                <w:szCs w:val="14"/>
              </w:rPr>
              <w:t xml:space="preserve"> չի մերժվել:</w:t>
            </w:r>
          </w:p>
        </w:tc>
      </w:tr>
      <w:tr w:rsidR="0021471F" w:rsidRPr="00ED3F7E" w:rsidTr="00E375FA">
        <w:trPr>
          <w:trHeight w:val="20"/>
          <w:jc w:val="center"/>
        </w:trPr>
        <w:tc>
          <w:tcPr>
            <w:tcW w:w="2460" w:type="pct"/>
            <w:gridSpan w:val="20"/>
            <w:shd w:val="clear" w:color="auto" w:fill="auto"/>
            <w:vAlign w:val="center"/>
          </w:tcPr>
          <w:p w:rsidR="0021471F" w:rsidRPr="002756BA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2540" w:type="pct"/>
            <w:gridSpan w:val="14"/>
            <w:shd w:val="clear" w:color="auto" w:fill="auto"/>
            <w:vAlign w:val="center"/>
          </w:tcPr>
          <w:p w:rsidR="0021471F" w:rsidRPr="002756BA" w:rsidRDefault="00290F38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02.02</w:t>
            </w:r>
            <w:r w:rsidR="002E2D8F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.2026</w:t>
            </w:r>
            <w:r w:rsidR="0021471F" w:rsidRPr="002756BA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21471F" w:rsidRPr="002756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A41D04" w:rsidRPr="00ED3F7E" w:rsidTr="00062ADC">
        <w:trPr>
          <w:trHeight w:val="20"/>
          <w:jc w:val="center"/>
        </w:trPr>
        <w:tc>
          <w:tcPr>
            <w:tcW w:w="2460" w:type="pct"/>
            <w:gridSpan w:val="20"/>
            <w:vMerge w:val="restart"/>
            <w:shd w:val="clear" w:color="auto" w:fill="auto"/>
            <w:vAlign w:val="center"/>
          </w:tcPr>
          <w:p w:rsidR="00A41D04" w:rsidRPr="002756BA" w:rsidRDefault="00A41D04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756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1258" w:type="pct"/>
            <w:gridSpan w:val="5"/>
            <w:shd w:val="clear" w:color="auto" w:fill="auto"/>
            <w:vAlign w:val="center"/>
          </w:tcPr>
          <w:p w:rsidR="00A41D04" w:rsidRPr="00A41D04" w:rsidRDefault="00A41D04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1283" w:type="pct"/>
            <w:gridSpan w:val="9"/>
            <w:shd w:val="clear" w:color="auto" w:fill="auto"/>
            <w:vAlign w:val="center"/>
          </w:tcPr>
          <w:p w:rsidR="00A41D04" w:rsidRPr="00A41D04" w:rsidRDefault="00A41D04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41D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Անգործության ժամկետի ավարտ</w:t>
            </w:r>
          </w:p>
        </w:tc>
      </w:tr>
      <w:tr w:rsidR="002E2D8F" w:rsidRPr="00ED3F7E" w:rsidTr="002E2D8F">
        <w:trPr>
          <w:trHeight w:val="80"/>
          <w:jc w:val="center"/>
        </w:trPr>
        <w:tc>
          <w:tcPr>
            <w:tcW w:w="2460" w:type="pct"/>
            <w:gridSpan w:val="20"/>
            <w:vMerge/>
            <w:shd w:val="clear" w:color="auto" w:fill="auto"/>
            <w:vAlign w:val="center"/>
          </w:tcPr>
          <w:p w:rsidR="002E2D8F" w:rsidRPr="002756BA" w:rsidRDefault="002E2D8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40" w:type="pct"/>
            <w:gridSpan w:val="14"/>
            <w:shd w:val="clear" w:color="auto" w:fill="auto"/>
            <w:vAlign w:val="center"/>
          </w:tcPr>
          <w:p w:rsidR="002E2D8F" w:rsidRPr="002756BA" w:rsidRDefault="002E2D8F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Անգործության ժամկետ չի կիրառվել:</w:t>
            </w:r>
          </w:p>
        </w:tc>
      </w:tr>
      <w:tr w:rsidR="0021471F" w:rsidRPr="00ED3F7E" w:rsidTr="00E375FA">
        <w:trPr>
          <w:trHeight w:val="20"/>
          <w:jc w:val="center"/>
        </w:trPr>
        <w:tc>
          <w:tcPr>
            <w:tcW w:w="2460" w:type="pct"/>
            <w:gridSpan w:val="20"/>
            <w:shd w:val="clear" w:color="auto" w:fill="auto"/>
            <w:vAlign w:val="center"/>
          </w:tcPr>
          <w:p w:rsidR="0021471F" w:rsidRPr="002756BA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756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540" w:type="pct"/>
            <w:gridSpan w:val="14"/>
            <w:shd w:val="clear" w:color="auto" w:fill="auto"/>
            <w:vAlign w:val="center"/>
          </w:tcPr>
          <w:p w:rsidR="0021471F" w:rsidRPr="0067505E" w:rsidRDefault="00290F38" w:rsidP="0067505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06</w:t>
            </w:r>
            <w:r w:rsidR="002E2D8F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.02.2026</w:t>
            </w:r>
            <w:r w:rsidR="0067505E" w:rsidRPr="000A2C62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թ</w:t>
            </w:r>
            <w:r w:rsidR="0067505E" w:rsidRPr="000A2C6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E375FA">
        <w:trPr>
          <w:trHeight w:val="20"/>
          <w:jc w:val="center"/>
        </w:trPr>
        <w:tc>
          <w:tcPr>
            <w:tcW w:w="2460" w:type="pct"/>
            <w:gridSpan w:val="20"/>
            <w:shd w:val="clear" w:color="auto" w:fill="auto"/>
            <w:vAlign w:val="center"/>
          </w:tcPr>
          <w:p w:rsidR="0021471F" w:rsidRPr="002756BA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540" w:type="pct"/>
            <w:gridSpan w:val="14"/>
            <w:shd w:val="clear" w:color="auto" w:fill="auto"/>
            <w:vAlign w:val="center"/>
          </w:tcPr>
          <w:p w:rsidR="0021471F" w:rsidRPr="005F5E5B" w:rsidRDefault="005F5E5B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5F5E5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12</w:t>
            </w:r>
            <w:r w:rsidR="002E2D8F" w:rsidRPr="005F5E5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.02.2026թ</w:t>
            </w:r>
            <w:r w:rsidR="002E2D8F" w:rsidRPr="005F5E5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E375FA">
        <w:trPr>
          <w:trHeight w:val="197"/>
          <w:jc w:val="center"/>
        </w:trPr>
        <w:tc>
          <w:tcPr>
            <w:tcW w:w="2460" w:type="pct"/>
            <w:gridSpan w:val="20"/>
            <w:shd w:val="clear" w:color="auto" w:fill="auto"/>
            <w:vAlign w:val="center"/>
          </w:tcPr>
          <w:p w:rsidR="0021471F" w:rsidRPr="002756BA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756B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540" w:type="pct"/>
            <w:gridSpan w:val="14"/>
            <w:shd w:val="clear" w:color="auto" w:fill="auto"/>
            <w:vAlign w:val="center"/>
          </w:tcPr>
          <w:p w:rsidR="0021471F" w:rsidRPr="005F5E5B" w:rsidRDefault="005F5E5B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 w:rsidRPr="005F5E5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16</w:t>
            </w:r>
            <w:r w:rsidR="002E2D8F" w:rsidRPr="005F5E5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.02.2026թ</w:t>
            </w:r>
            <w:r w:rsidR="002E2D8F" w:rsidRPr="005F5E5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21471F" w:rsidRPr="00ED3F7E" w:rsidTr="00E375FA">
        <w:trPr>
          <w:trHeight w:val="20"/>
          <w:jc w:val="center"/>
        </w:trPr>
        <w:tc>
          <w:tcPr>
            <w:tcW w:w="251" w:type="pct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798" w:type="pct"/>
            <w:gridSpan w:val="7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3951" w:type="pct"/>
            <w:gridSpan w:val="26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686A3F" w:rsidRPr="00ED3F7E" w:rsidTr="00062ADC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8" w:type="pct"/>
            <w:gridSpan w:val="7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pct"/>
            <w:gridSpan w:val="7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769" w:type="pct"/>
            <w:gridSpan w:val="6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643" w:type="pct"/>
            <w:gridSpan w:val="3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Կատարման վերջնաժամկետը</w:t>
            </w:r>
          </w:p>
        </w:tc>
        <w:tc>
          <w:tcPr>
            <w:tcW w:w="437" w:type="pct"/>
            <w:gridSpan w:val="2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Կանխավճարի չափը</w:t>
            </w:r>
          </w:p>
        </w:tc>
        <w:tc>
          <w:tcPr>
            <w:tcW w:w="1133" w:type="pct"/>
            <w:gridSpan w:val="8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686A3F" w:rsidRPr="00ED3F7E" w:rsidTr="00062ADC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8" w:type="pct"/>
            <w:gridSpan w:val="7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pct"/>
            <w:gridSpan w:val="7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9" w:type="pct"/>
            <w:gridSpan w:val="6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43" w:type="pct"/>
            <w:gridSpan w:val="3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7" w:type="pct"/>
            <w:gridSpan w:val="2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3" w:type="pct"/>
            <w:gridSpan w:val="8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062ADC" w:rsidRPr="00ED3F7E" w:rsidTr="00062ADC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98" w:type="pct"/>
            <w:gridSpan w:val="7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68" w:type="pct"/>
            <w:gridSpan w:val="7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69" w:type="pct"/>
            <w:gridSpan w:val="6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43" w:type="pct"/>
            <w:gridSpan w:val="3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37" w:type="pct"/>
            <w:gridSpan w:val="2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2" w:type="pct"/>
            <w:gridSpan w:val="4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651" w:type="pct"/>
            <w:gridSpan w:val="4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1966F5" w:rsidRPr="00ED3F7E" w:rsidTr="00062ADC">
        <w:trPr>
          <w:trHeight w:val="265"/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21471F" w:rsidRPr="0067505E" w:rsidRDefault="001966F5" w:rsidP="00C50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67505E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798" w:type="pct"/>
            <w:gridSpan w:val="7"/>
            <w:shd w:val="clear" w:color="auto" w:fill="auto"/>
            <w:vAlign w:val="center"/>
          </w:tcPr>
          <w:p w:rsidR="0021471F" w:rsidRPr="004239EB" w:rsidRDefault="00290F38" w:rsidP="002E2D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290F38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«Էյչ Գրուպ» ՍՊԸ</w:t>
            </w:r>
          </w:p>
        </w:tc>
        <w:tc>
          <w:tcPr>
            <w:tcW w:w="968" w:type="pct"/>
            <w:gridSpan w:val="7"/>
            <w:shd w:val="clear" w:color="auto" w:fill="auto"/>
            <w:vAlign w:val="center"/>
          </w:tcPr>
          <w:p w:rsidR="0021471F" w:rsidRPr="00290F38" w:rsidRDefault="00290F38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af-ZA" w:eastAsia="ru-RU"/>
              </w:rPr>
            </w:pPr>
            <w:r w:rsidRPr="00290F38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ԲՄԱՊՁԲ-26-16/1-1</w:t>
            </w:r>
          </w:p>
        </w:tc>
        <w:tc>
          <w:tcPr>
            <w:tcW w:w="769" w:type="pct"/>
            <w:gridSpan w:val="6"/>
            <w:shd w:val="clear" w:color="auto" w:fill="auto"/>
            <w:vAlign w:val="center"/>
          </w:tcPr>
          <w:p w:rsidR="0021471F" w:rsidRPr="004128E0" w:rsidRDefault="005F5E5B" w:rsidP="008730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highlight w:val="yellow"/>
                <w:lang w:val="af-ZA" w:eastAsia="ru-RU"/>
              </w:rPr>
            </w:pPr>
            <w:r w:rsidRPr="005F5E5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16</w:t>
            </w:r>
            <w:r w:rsidR="002E2D8F" w:rsidRPr="005F5E5B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eastAsia="ru-RU"/>
              </w:rPr>
              <w:t>.02.2026թ</w:t>
            </w:r>
            <w:r w:rsidR="002E2D8F" w:rsidRPr="005F5E5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643" w:type="pct"/>
            <w:gridSpan w:val="3"/>
            <w:shd w:val="clear" w:color="auto" w:fill="auto"/>
            <w:vAlign w:val="center"/>
          </w:tcPr>
          <w:p w:rsidR="0021471F" w:rsidRPr="0067505E" w:rsidRDefault="0067505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7505E">
              <w:rPr>
                <w:rFonts w:ascii="GHEA Grapalat" w:hAnsi="GHEA Grapalat" w:cs="TimesArmenianPSMT"/>
                <w:b/>
                <w:color w:val="FF0000"/>
                <w:sz w:val="14"/>
                <w:szCs w:val="14"/>
                <w:lang w:val="es-ES"/>
              </w:rPr>
              <w:t>Կսահմանվի լրացուցիչ կնքվելիք համաձայնագրով</w:t>
            </w:r>
          </w:p>
        </w:tc>
        <w:tc>
          <w:tcPr>
            <w:tcW w:w="437" w:type="pct"/>
            <w:gridSpan w:val="2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82" w:type="pct"/>
            <w:gridSpan w:val="4"/>
            <w:shd w:val="clear" w:color="auto" w:fill="FFFFFF"/>
            <w:vAlign w:val="center"/>
          </w:tcPr>
          <w:p w:rsidR="0021471F" w:rsidRPr="00C21583" w:rsidRDefault="0067505E" w:rsidP="008A008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  <w:t>0</w:t>
            </w:r>
          </w:p>
        </w:tc>
        <w:tc>
          <w:tcPr>
            <w:tcW w:w="651" w:type="pct"/>
            <w:gridSpan w:val="4"/>
            <w:shd w:val="clear" w:color="auto" w:fill="FFFFFF"/>
            <w:vAlign w:val="center"/>
          </w:tcPr>
          <w:p w:rsidR="0021471F" w:rsidRPr="008A008D" w:rsidRDefault="00290F38" w:rsidP="008A008D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FF0000"/>
                <w:sz w:val="14"/>
                <w:szCs w:val="14"/>
              </w:rPr>
            </w:pPr>
            <w:r w:rsidRPr="00290F38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238 200 000</w:t>
            </w:r>
          </w:p>
        </w:tc>
      </w:tr>
      <w:tr w:rsidR="0021471F" w:rsidRPr="00ED3F7E" w:rsidTr="00C20C26">
        <w:trPr>
          <w:trHeight w:val="144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239EB" w:rsidRPr="00ED3F7E" w:rsidTr="00062ADC">
        <w:trPr>
          <w:trHeight w:val="281"/>
          <w:jc w:val="center"/>
        </w:trPr>
        <w:tc>
          <w:tcPr>
            <w:tcW w:w="251" w:type="pct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757" w:type="pct"/>
            <w:gridSpan w:val="6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1414" w:type="pct"/>
            <w:gridSpan w:val="12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Հասցե, հեռ.</w:t>
            </w:r>
          </w:p>
        </w:tc>
        <w:tc>
          <w:tcPr>
            <w:tcW w:w="365" w:type="pct"/>
            <w:gridSpan w:val="2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Էլ.-փոստ</w:t>
            </w:r>
          </w:p>
        </w:tc>
        <w:tc>
          <w:tcPr>
            <w:tcW w:w="1562" w:type="pct"/>
            <w:gridSpan w:val="9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651" w:type="pct"/>
            <w:gridSpan w:val="4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67505E" w:rsidRPr="00ED3F7E" w:rsidTr="00062ADC">
        <w:trPr>
          <w:trHeight w:val="225"/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67505E" w:rsidRPr="0067505E" w:rsidRDefault="0067505E" w:rsidP="0067505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</w:pPr>
            <w:r w:rsidRPr="0067505E">
              <w:rPr>
                <w:rFonts w:ascii="GHEA Grapalat" w:eastAsia="Times New Roman" w:hAnsi="GHEA Grapalat" w:cs="Sylfaen"/>
                <w:b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</w:p>
        </w:tc>
        <w:tc>
          <w:tcPr>
            <w:tcW w:w="757" w:type="pct"/>
            <w:gridSpan w:val="6"/>
            <w:shd w:val="clear" w:color="auto" w:fill="auto"/>
            <w:vAlign w:val="center"/>
          </w:tcPr>
          <w:p w:rsidR="0067505E" w:rsidRPr="004239EB" w:rsidRDefault="00290F38" w:rsidP="002E2D8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290F38">
              <w:rPr>
                <w:rFonts w:ascii="GHEA Grapalat" w:hAnsi="GHEA Grapalat"/>
                <w:b/>
                <w:color w:val="FF0000"/>
                <w:sz w:val="14"/>
                <w:szCs w:val="14"/>
                <w:lang w:val="es-ES"/>
              </w:rPr>
              <w:t>«Էյչ Գրուպ» ՍՊԸ</w:t>
            </w:r>
          </w:p>
        </w:tc>
        <w:tc>
          <w:tcPr>
            <w:tcW w:w="1414" w:type="pct"/>
            <w:gridSpan w:val="12"/>
            <w:shd w:val="clear" w:color="auto" w:fill="auto"/>
            <w:vAlign w:val="center"/>
          </w:tcPr>
          <w:p w:rsidR="0067505E" w:rsidRPr="00691415" w:rsidRDefault="00691415" w:rsidP="00062A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es-ES" w:eastAsia="ru-RU"/>
              </w:rPr>
            </w:pPr>
            <w:r w:rsidRPr="00691415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ՀՀ</w:t>
            </w:r>
            <w:r w:rsidRPr="00691415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691415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ք</w:t>
            </w:r>
            <w:r w:rsidRPr="00691415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. </w:t>
            </w:r>
            <w:r w:rsidRPr="00691415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Երևան</w:t>
            </w:r>
            <w:r w:rsidRPr="00691415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691415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Բաշինջաղյան 1փ., 13/30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67505E" w:rsidRPr="00781C4D" w:rsidRDefault="0067505E" w:rsidP="0067505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</w:pPr>
            <w:r w:rsidRPr="00781C4D">
              <w:rPr>
                <w:rFonts w:ascii="GHEA Grapalat" w:eastAsia="Times New Roman" w:hAnsi="GHEA Grapalat" w:cs="Sylfaen"/>
                <w:sz w:val="14"/>
                <w:szCs w:val="14"/>
                <w:lang w:val="nb-NO" w:eastAsia="ru-RU"/>
              </w:rPr>
              <w:t>-----</w:t>
            </w:r>
          </w:p>
        </w:tc>
        <w:tc>
          <w:tcPr>
            <w:tcW w:w="1562" w:type="pct"/>
            <w:gridSpan w:val="9"/>
            <w:shd w:val="clear" w:color="auto" w:fill="auto"/>
            <w:vAlign w:val="center"/>
          </w:tcPr>
          <w:p w:rsidR="00691415" w:rsidRPr="00691415" w:rsidRDefault="00691415" w:rsidP="0069141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691415"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  <w:t>«</w:t>
            </w:r>
            <w:r w:rsidRPr="00691415">
              <w:rPr>
                <w:rFonts w:ascii="GHEA Grapalat" w:hAnsi="GHEA Grapalat"/>
                <w:b/>
                <w:color w:val="FF0000"/>
                <w:sz w:val="14"/>
                <w:szCs w:val="14"/>
                <w:lang w:eastAsia="ru-RU"/>
              </w:rPr>
              <w:t>Արմսվիս</w:t>
            </w:r>
            <w:r w:rsidRPr="00691415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բանկ</w:t>
            </w:r>
            <w:r w:rsidRPr="00691415"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  <w:t xml:space="preserve">» </w:t>
            </w:r>
            <w:r w:rsidRPr="00691415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ՓԲԸ</w:t>
            </w:r>
          </w:p>
          <w:p w:rsidR="0067505E" w:rsidRPr="0068177F" w:rsidRDefault="00691415" w:rsidP="0069141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nb-NO" w:eastAsia="ru-RU"/>
              </w:rPr>
            </w:pPr>
            <w:r w:rsidRPr="00691415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Հ</w:t>
            </w:r>
            <w:r w:rsidRPr="00691415"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  <w:t>/</w:t>
            </w:r>
            <w:r w:rsidRPr="00691415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  <w:t>Հ</w:t>
            </w:r>
            <w:r w:rsidRPr="00691415">
              <w:rPr>
                <w:rFonts w:ascii="GHEA Grapalat" w:hAnsi="GHEA Grapalat" w:cs="Sylfaen"/>
                <w:b/>
                <w:color w:val="FF0000"/>
                <w:sz w:val="14"/>
                <w:szCs w:val="14"/>
                <w:lang w:eastAsia="ru-RU"/>
              </w:rPr>
              <w:t xml:space="preserve"> </w:t>
            </w:r>
            <w:r w:rsidRPr="00691415">
              <w:rPr>
                <w:rFonts w:ascii="GHEA Grapalat" w:hAnsi="GHEA Grapalat"/>
                <w:b/>
                <w:color w:val="FF0000"/>
                <w:sz w:val="14"/>
                <w:szCs w:val="14"/>
                <w:lang w:eastAsia="ru-RU"/>
              </w:rPr>
              <w:t>2500010488760100</w:t>
            </w:r>
          </w:p>
        </w:tc>
        <w:tc>
          <w:tcPr>
            <w:tcW w:w="651" w:type="pct"/>
            <w:gridSpan w:val="4"/>
            <w:shd w:val="clear" w:color="auto" w:fill="auto"/>
            <w:vAlign w:val="center"/>
          </w:tcPr>
          <w:p w:rsidR="0067505E" w:rsidRPr="00691415" w:rsidRDefault="0067505E" w:rsidP="00062A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6914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ՀՎՀՀ</w:t>
            </w:r>
            <w:r w:rsidRPr="006914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91415" w:rsidRPr="00691415">
              <w:rPr>
                <w:rFonts w:ascii="GHEA Grapalat" w:hAnsi="GHEA Grapalat"/>
                <w:b/>
                <w:color w:val="FF0000"/>
                <w:sz w:val="14"/>
                <w:szCs w:val="14"/>
                <w:lang w:eastAsia="ru-RU"/>
              </w:rPr>
              <w:t>01254973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1471F" w:rsidRPr="00ED3F7E" w:rsidTr="00E375FA">
        <w:trPr>
          <w:trHeight w:val="20"/>
          <w:jc w:val="center"/>
        </w:trPr>
        <w:tc>
          <w:tcPr>
            <w:tcW w:w="1589" w:type="pct"/>
            <w:gridSpan w:val="12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Այլ տեղեկություններ</w:t>
            </w:r>
          </w:p>
        </w:tc>
        <w:tc>
          <w:tcPr>
            <w:tcW w:w="3411" w:type="pct"/>
            <w:gridSpan w:val="22"/>
            <w:shd w:val="clear" w:color="auto" w:fill="auto"/>
            <w:vAlign w:val="center"/>
          </w:tcPr>
          <w:p w:rsidR="0021471F" w:rsidRPr="0067505E" w:rsidRDefault="0021471F" w:rsidP="00ED3F7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6750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Ընթացակարգը կայացել է: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21471F" w:rsidRPr="00BB18B9" w:rsidTr="00BD21A5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</w:tcPr>
          <w:p w:rsidR="0021471F" w:rsidRPr="00E4188B" w:rsidRDefault="0021471F" w:rsidP="00BD21A5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թյունը հրապարակվելուց հետո </w:t>
            </w:r>
            <w:r w:rsidR="00EE3F7E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1471F" w:rsidRPr="004D078F" w:rsidRDefault="0021471F" w:rsidP="00BD21A5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21471F" w:rsidRPr="00ED3F7E" w:rsidRDefault="0021471F" w:rsidP="00ED07F5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BD2C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DD4934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standart</w:t>
            </w:r>
            <w:r w:rsidR="00F869E8" w:rsidRPr="00F869E8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  <w:lang w:val="hy-AM"/>
              </w:rPr>
              <w:t>@mil.am</w:t>
            </w:r>
            <w:proofErr w:type="gramEnd"/>
            <w:r w:rsidR="00F869E8" w:rsidRPr="00F869E8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.</w:t>
            </w:r>
          </w:p>
        </w:tc>
      </w:tr>
      <w:tr w:rsidR="0021471F" w:rsidRPr="00BB18B9" w:rsidTr="00A07169">
        <w:trPr>
          <w:trHeight w:val="20"/>
          <w:jc w:val="center"/>
        </w:trPr>
        <w:tc>
          <w:tcPr>
            <w:tcW w:w="5000" w:type="pct"/>
            <w:gridSpan w:val="34"/>
            <w:shd w:val="clear" w:color="auto" w:fill="9FCEF9"/>
          </w:tcPr>
          <w:p w:rsidR="0021471F" w:rsidRPr="00A07169" w:rsidRDefault="0021471F" w:rsidP="00A071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8DB3E2" w:themeColor="text2" w:themeTint="66"/>
                <w:sz w:val="12"/>
                <w:szCs w:val="10"/>
                <w:lang w:val="hy-AM" w:eastAsia="ru-RU"/>
              </w:rPr>
            </w:pPr>
          </w:p>
        </w:tc>
      </w:tr>
      <w:tr w:rsidR="0021471F" w:rsidRPr="00BB18B9" w:rsidTr="00E375FA">
        <w:trPr>
          <w:trHeight w:val="20"/>
          <w:jc w:val="center"/>
        </w:trPr>
        <w:tc>
          <w:tcPr>
            <w:tcW w:w="2400" w:type="pct"/>
            <w:gridSpan w:val="18"/>
            <w:shd w:val="clear" w:color="auto" w:fill="auto"/>
          </w:tcPr>
          <w:p w:rsidR="0021471F" w:rsidRPr="009B6A15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B6A15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600" w:type="pct"/>
            <w:gridSpan w:val="16"/>
            <w:shd w:val="clear" w:color="auto" w:fill="auto"/>
            <w:vAlign w:val="center"/>
          </w:tcPr>
          <w:p w:rsidR="0021471F" w:rsidRPr="002E2D8F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E2D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2E2D8F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1F" w:rsidRPr="00BB18B9" w:rsidTr="00E375FA">
        <w:trPr>
          <w:trHeight w:val="20"/>
          <w:jc w:val="center"/>
        </w:trPr>
        <w:tc>
          <w:tcPr>
            <w:tcW w:w="2400" w:type="pct"/>
            <w:gridSpan w:val="18"/>
            <w:shd w:val="clear" w:color="auto" w:fill="auto"/>
            <w:vAlign w:val="center"/>
          </w:tcPr>
          <w:p w:rsidR="0021471F" w:rsidRPr="009B6A15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2600" w:type="pct"/>
            <w:gridSpan w:val="16"/>
            <w:shd w:val="clear" w:color="auto" w:fill="auto"/>
            <w:vAlign w:val="center"/>
          </w:tcPr>
          <w:p w:rsidR="0021471F" w:rsidRPr="002E2D8F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E2D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2E2D8F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1F" w:rsidRPr="00BB18B9" w:rsidTr="00E375FA">
        <w:trPr>
          <w:trHeight w:val="20"/>
          <w:jc w:val="center"/>
        </w:trPr>
        <w:tc>
          <w:tcPr>
            <w:tcW w:w="2400" w:type="pct"/>
            <w:gridSpan w:val="18"/>
            <w:shd w:val="clear" w:color="auto" w:fill="auto"/>
            <w:vAlign w:val="center"/>
          </w:tcPr>
          <w:p w:rsidR="0021471F" w:rsidRPr="009B6A15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="00C500D4"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9B6A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600" w:type="pct"/>
            <w:gridSpan w:val="16"/>
            <w:shd w:val="clear" w:color="auto" w:fill="auto"/>
            <w:vAlign w:val="center"/>
          </w:tcPr>
          <w:p w:rsidR="0021471F" w:rsidRPr="002E2D8F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E2D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9B6A15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471F" w:rsidRPr="00ED3F7E" w:rsidTr="00E375FA">
        <w:trPr>
          <w:trHeight w:val="20"/>
          <w:jc w:val="center"/>
        </w:trPr>
        <w:tc>
          <w:tcPr>
            <w:tcW w:w="1438" w:type="pct"/>
            <w:gridSpan w:val="11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 անհրաժեշտ տեղեկություններ</w:t>
            </w:r>
          </w:p>
        </w:tc>
        <w:tc>
          <w:tcPr>
            <w:tcW w:w="3562" w:type="pct"/>
            <w:gridSpan w:val="23"/>
            <w:shd w:val="clear" w:color="auto" w:fill="auto"/>
            <w:vAlign w:val="center"/>
          </w:tcPr>
          <w:p w:rsidR="0021471F" w:rsidRPr="00790462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34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471F" w:rsidRPr="00ED3F7E" w:rsidTr="00062ADC">
        <w:trPr>
          <w:trHeight w:val="20"/>
          <w:jc w:val="center"/>
        </w:trPr>
        <w:tc>
          <w:tcPr>
            <w:tcW w:w="1768" w:type="pct"/>
            <w:gridSpan w:val="14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Անուն, Ազգանուն</w:t>
            </w:r>
          </w:p>
        </w:tc>
        <w:tc>
          <w:tcPr>
            <w:tcW w:w="1661" w:type="pct"/>
            <w:gridSpan w:val="10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Հեռախոս</w:t>
            </w:r>
          </w:p>
        </w:tc>
        <w:tc>
          <w:tcPr>
            <w:tcW w:w="1571" w:type="pct"/>
            <w:gridSpan w:val="10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Էլ. փոստի հասցեն</w:t>
            </w:r>
          </w:p>
        </w:tc>
      </w:tr>
      <w:tr w:rsidR="0021471F" w:rsidRPr="009B6A15" w:rsidTr="00062ADC">
        <w:trPr>
          <w:trHeight w:val="20"/>
          <w:jc w:val="center"/>
        </w:trPr>
        <w:tc>
          <w:tcPr>
            <w:tcW w:w="1768" w:type="pct"/>
            <w:gridSpan w:val="14"/>
            <w:shd w:val="clear" w:color="auto" w:fill="auto"/>
            <w:vAlign w:val="center"/>
          </w:tcPr>
          <w:p w:rsidR="0021471F" w:rsidRPr="009B6A15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9B6A15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Սյուզաննա Եսոյան</w:t>
            </w:r>
          </w:p>
        </w:tc>
        <w:tc>
          <w:tcPr>
            <w:tcW w:w="1661" w:type="pct"/>
            <w:gridSpan w:val="10"/>
            <w:shd w:val="clear" w:color="auto" w:fill="auto"/>
            <w:vAlign w:val="center"/>
          </w:tcPr>
          <w:p w:rsidR="0021471F" w:rsidRPr="009B6A15" w:rsidRDefault="009B6A15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9B6A15">
              <w:rPr>
                <w:rFonts w:ascii="GHEA Grapalat" w:hAnsi="GHEA Grapalat"/>
                <w:b/>
                <w:color w:val="FF0000"/>
                <w:sz w:val="14"/>
                <w:szCs w:val="14"/>
                <w:lang w:val="af-ZA"/>
              </w:rPr>
              <w:t>010-29-45-76</w:t>
            </w:r>
          </w:p>
        </w:tc>
        <w:tc>
          <w:tcPr>
            <w:tcW w:w="1571" w:type="pct"/>
            <w:gridSpan w:val="10"/>
            <w:shd w:val="clear" w:color="auto" w:fill="auto"/>
            <w:vAlign w:val="center"/>
          </w:tcPr>
          <w:p w:rsidR="0021471F" w:rsidRPr="009B6A15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9B6A15">
              <w:rPr>
                <w:rFonts w:ascii="GHEA Grapalat" w:eastAsia="Times New Roman" w:hAnsi="GHEA Grapalat" w:cs="Times New Roman"/>
                <w:b/>
                <w:color w:val="FF0000"/>
                <w:sz w:val="14"/>
                <w:szCs w:val="14"/>
                <w:lang w:val="af-ZA" w:eastAsia="ru-RU"/>
              </w:rPr>
              <w:t>s.esoyan@mil.am</w:t>
            </w:r>
          </w:p>
        </w:tc>
      </w:tr>
    </w:tbl>
    <w:p w:rsidR="00ED3F7E" w:rsidRPr="009B6A15" w:rsidRDefault="00ED3F7E" w:rsidP="00ED3F7E">
      <w:pPr>
        <w:spacing w:after="240" w:line="360" w:lineRule="auto"/>
        <w:ind w:firstLine="709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  <w:r w:rsidRPr="009B6A15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9B6A15">
        <w:rPr>
          <w:rFonts w:ascii="GHEA Grapalat" w:eastAsia="Times New Roman" w:hAnsi="GHEA Grapalat" w:cs="Arial Armenian"/>
          <w:b/>
          <w:sz w:val="14"/>
          <w:szCs w:val="14"/>
          <w:lang w:val="af-ZA" w:eastAsia="ru-RU"/>
        </w:rPr>
        <w:t xml:space="preserve">` </w:t>
      </w:r>
      <w:r w:rsidRPr="009B6A15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ՀՀ</w:t>
      </w:r>
      <w:r w:rsidRPr="009B6A15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 պաշտպանության  </w:t>
      </w:r>
      <w:r w:rsidRPr="009B6A15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նախարարություն</w:t>
      </w:r>
    </w:p>
    <w:p w:rsidR="000531EF" w:rsidRDefault="000531EF" w:rsidP="000531EF">
      <w:pPr>
        <w:spacing w:after="0" w:line="240" w:lineRule="auto"/>
        <w:ind w:firstLine="709"/>
        <w:jc w:val="right"/>
        <w:rPr>
          <w:rFonts w:ascii="GHEA Grapalat" w:eastAsia="Times New Roman" w:hAnsi="GHEA Grapalat" w:cs="Sylfaen"/>
          <w:sz w:val="12"/>
          <w:szCs w:val="12"/>
          <w:lang w:val="af-ZA" w:eastAsia="ru-RU"/>
        </w:rPr>
      </w:pPr>
    </w:p>
    <w:sectPr w:rsidR="000531EF" w:rsidSect="005542CF">
      <w:footerReference w:type="even" r:id="rId7"/>
      <w:footerReference w:type="default" r:id="rId8"/>
      <w:pgSz w:w="11906" w:h="16838"/>
      <w:pgMar w:top="720" w:right="386" w:bottom="284" w:left="5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9A1" w:rsidRDefault="001279A1" w:rsidP="00FA7984">
      <w:pPr>
        <w:spacing w:after="0" w:line="240" w:lineRule="auto"/>
      </w:pPr>
      <w:r>
        <w:separator/>
      </w:r>
    </w:p>
  </w:endnote>
  <w:endnote w:type="continuationSeparator" w:id="0">
    <w:p w:rsidR="001279A1" w:rsidRDefault="001279A1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Default="006A0FD2" w:rsidP="00C15C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51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Pr="00C70455" w:rsidRDefault="006A0FD2" w:rsidP="00C15C9E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="000A51DF"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5F5E5B">
      <w:rPr>
        <w:rStyle w:val="PageNumber"/>
        <w:noProof/>
        <w:sz w:val="16"/>
        <w:szCs w:val="16"/>
      </w:rPr>
      <w:t>4</w:t>
    </w:r>
    <w:r w:rsidRPr="00C70455">
      <w:rPr>
        <w:rStyle w:val="PageNumber"/>
        <w:sz w:val="16"/>
        <w:szCs w:val="16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9A1" w:rsidRDefault="001279A1" w:rsidP="00FA7984">
      <w:pPr>
        <w:spacing w:after="0" w:line="240" w:lineRule="auto"/>
      </w:pPr>
      <w:r>
        <w:separator/>
      </w:r>
    </w:p>
  </w:footnote>
  <w:footnote w:type="continuationSeparator" w:id="0">
    <w:p w:rsidR="001279A1" w:rsidRDefault="001279A1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5F852AB"/>
    <w:multiLevelType w:val="hybridMultilevel"/>
    <w:tmpl w:val="19E822DA"/>
    <w:lvl w:ilvl="0" w:tplc="6E2C293A">
      <w:start w:val="27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83771"/>
    <w:multiLevelType w:val="hybridMultilevel"/>
    <w:tmpl w:val="C7F4665A"/>
    <w:lvl w:ilvl="0" w:tplc="896C7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93"/>
    <w:rsid w:val="000032F8"/>
    <w:rsid w:val="00005642"/>
    <w:rsid w:val="00006CAC"/>
    <w:rsid w:val="00012C01"/>
    <w:rsid w:val="0002703D"/>
    <w:rsid w:val="00033E8F"/>
    <w:rsid w:val="00044C14"/>
    <w:rsid w:val="00050A14"/>
    <w:rsid w:val="000531EF"/>
    <w:rsid w:val="00062ADC"/>
    <w:rsid w:val="00071316"/>
    <w:rsid w:val="00077D82"/>
    <w:rsid w:val="000A2C62"/>
    <w:rsid w:val="000A51DF"/>
    <w:rsid w:val="000B6B22"/>
    <w:rsid w:val="000C42E0"/>
    <w:rsid w:val="000E2346"/>
    <w:rsid w:val="000E34B8"/>
    <w:rsid w:val="000F2C09"/>
    <w:rsid w:val="001045C4"/>
    <w:rsid w:val="00113FE1"/>
    <w:rsid w:val="00120A33"/>
    <w:rsid w:val="001212B1"/>
    <w:rsid w:val="001279A1"/>
    <w:rsid w:val="0014032C"/>
    <w:rsid w:val="00141156"/>
    <w:rsid w:val="00152E6A"/>
    <w:rsid w:val="001546EA"/>
    <w:rsid w:val="0017268E"/>
    <w:rsid w:val="001966F5"/>
    <w:rsid w:val="001B3B72"/>
    <w:rsid w:val="001C1A11"/>
    <w:rsid w:val="0021471F"/>
    <w:rsid w:val="00215A47"/>
    <w:rsid w:val="00232AA1"/>
    <w:rsid w:val="00235DA7"/>
    <w:rsid w:val="00236573"/>
    <w:rsid w:val="00250950"/>
    <w:rsid w:val="00262A85"/>
    <w:rsid w:val="002756BA"/>
    <w:rsid w:val="00290F38"/>
    <w:rsid w:val="002B5E97"/>
    <w:rsid w:val="002C6E01"/>
    <w:rsid w:val="002E2D8F"/>
    <w:rsid w:val="002E51C0"/>
    <w:rsid w:val="002E6877"/>
    <w:rsid w:val="003064C7"/>
    <w:rsid w:val="00311489"/>
    <w:rsid w:val="003347E5"/>
    <w:rsid w:val="003356D1"/>
    <w:rsid w:val="003372ED"/>
    <w:rsid w:val="0034702E"/>
    <w:rsid w:val="00347C3F"/>
    <w:rsid w:val="00355BB3"/>
    <w:rsid w:val="00364193"/>
    <w:rsid w:val="00366A99"/>
    <w:rsid w:val="00386513"/>
    <w:rsid w:val="003A44DD"/>
    <w:rsid w:val="003A6D7C"/>
    <w:rsid w:val="003B40B6"/>
    <w:rsid w:val="003B4CD2"/>
    <w:rsid w:val="004128E0"/>
    <w:rsid w:val="004239EB"/>
    <w:rsid w:val="0042413C"/>
    <w:rsid w:val="00440BE9"/>
    <w:rsid w:val="004515C6"/>
    <w:rsid w:val="0049194F"/>
    <w:rsid w:val="004A00C1"/>
    <w:rsid w:val="004A28A1"/>
    <w:rsid w:val="004A30F0"/>
    <w:rsid w:val="004A7890"/>
    <w:rsid w:val="004B7F9E"/>
    <w:rsid w:val="004C6639"/>
    <w:rsid w:val="004C7789"/>
    <w:rsid w:val="004E68F1"/>
    <w:rsid w:val="004F7CCE"/>
    <w:rsid w:val="00551955"/>
    <w:rsid w:val="005542CF"/>
    <w:rsid w:val="00595BB6"/>
    <w:rsid w:val="005A79FF"/>
    <w:rsid w:val="005C104E"/>
    <w:rsid w:val="005D000B"/>
    <w:rsid w:val="005F0659"/>
    <w:rsid w:val="005F5E5B"/>
    <w:rsid w:val="00612BA3"/>
    <w:rsid w:val="0062655F"/>
    <w:rsid w:val="00635EF7"/>
    <w:rsid w:val="00650228"/>
    <w:rsid w:val="006550C5"/>
    <w:rsid w:val="00665EA8"/>
    <w:rsid w:val="00667A0C"/>
    <w:rsid w:val="0067505E"/>
    <w:rsid w:val="0068127A"/>
    <w:rsid w:val="0068177F"/>
    <w:rsid w:val="006846AC"/>
    <w:rsid w:val="00686A3F"/>
    <w:rsid w:val="00691415"/>
    <w:rsid w:val="006976D4"/>
    <w:rsid w:val="006A0FD2"/>
    <w:rsid w:val="006A19FC"/>
    <w:rsid w:val="006B5EC6"/>
    <w:rsid w:val="006D3C0F"/>
    <w:rsid w:val="006E1697"/>
    <w:rsid w:val="006E31C8"/>
    <w:rsid w:val="006F06F1"/>
    <w:rsid w:val="007038B1"/>
    <w:rsid w:val="00706973"/>
    <w:rsid w:val="00737F7E"/>
    <w:rsid w:val="00740A15"/>
    <w:rsid w:val="00760DFA"/>
    <w:rsid w:val="007620FE"/>
    <w:rsid w:val="0076412D"/>
    <w:rsid w:val="00781C4D"/>
    <w:rsid w:val="00790462"/>
    <w:rsid w:val="007A0F5E"/>
    <w:rsid w:val="007A494F"/>
    <w:rsid w:val="007C079D"/>
    <w:rsid w:val="007C6395"/>
    <w:rsid w:val="007C6694"/>
    <w:rsid w:val="007E43D7"/>
    <w:rsid w:val="007E684C"/>
    <w:rsid w:val="00802E9E"/>
    <w:rsid w:val="00822F04"/>
    <w:rsid w:val="00822F0D"/>
    <w:rsid w:val="0083590C"/>
    <w:rsid w:val="008431A7"/>
    <w:rsid w:val="008505F1"/>
    <w:rsid w:val="008555F6"/>
    <w:rsid w:val="0086110F"/>
    <w:rsid w:val="00873090"/>
    <w:rsid w:val="0087473B"/>
    <w:rsid w:val="00891ADD"/>
    <w:rsid w:val="008A008D"/>
    <w:rsid w:val="008B5A70"/>
    <w:rsid w:val="008C27A0"/>
    <w:rsid w:val="008D5133"/>
    <w:rsid w:val="008D65CA"/>
    <w:rsid w:val="008E24B9"/>
    <w:rsid w:val="008E7DF4"/>
    <w:rsid w:val="008F125C"/>
    <w:rsid w:val="00922625"/>
    <w:rsid w:val="00937A3D"/>
    <w:rsid w:val="00946E21"/>
    <w:rsid w:val="00947FA9"/>
    <w:rsid w:val="00951168"/>
    <w:rsid w:val="00952086"/>
    <w:rsid w:val="00956D8F"/>
    <w:rsid w:val="009742B6"/>
    <w:rsid w:val="00980DAD"/>
    <w:rsid w:val="00990B34"/>
    <w:rsid w:val="009A493A"/>
    <w:rsid w:val="009B36EB"/>
    <w:rsid w:val="009B6A15"/>
    <w:rsid w:val="009C1D98"/>
    <w:rsid w:val="009C6882"/>
    <w:rsid w:val="009D2A4C"/>
    <w:rsid w:val="009E4A91"/>
    <w:rsid w:val="00A02EA2"/>
    <w:rsid w:val="00A07169"/>
    <w:rsid w:val="00A14166"/>
    <w:rsid w:val="00A15837"/>
    <w:rsid w:val="00A20842"/>
    <w:rsid w:val="00A277E9"/>
    <w:rsid w:val="00A41D04"/>
    <w:rsid w:val="00A4596F"/>
    <w:rsid w:val="00A50ADA"/>
    <w:rsid w:val="00A532C2"/>
    <w:rsid w:val="00A672B2"/>
    <w:rsid w:val="00A808C2"/>
    <w:rsid w:val="00A96892"/>
    <w:rsid w:val="00AC07C6"/>
    <w:rsid w:val="00AD1729"/>
    <w:rsid w:val="00AD24E3"/>
    <w:rsid w:val="00AD2E92"/>
    <w:rsid w:val="00AD3335"/>
    <w:rsid w:val="00AE1B19"/>
    <w:rsid w:val="00AE4AB4"/>
    <w:rsid w:val="00AF4189"/>
    <w:rsid w:val="00AF768C"/>
    <w:rsid w:val="00B0255F"/>
    <w:rsid w:val="00B11570"/>
    <w:rsid w:val="00B23D49"/>
    <w:rsid w:val="00B670EA"/>
    <w:rsid w:val="00B67A0F"/>
    <w:rsid w:val="00B72DCD"/>
    <w:rsid w:val="00B92C98"/>
    <w:rsid w:val="00B9524C"/>
    <w:rsid w:val="00BA1E82"/>
    <w:rsid w:val="00BA208B"/>
    <w:rsid w:val="00BA5ACF"/>
    <w:rsid w:val="00BA7D83"/>
    <w:rsid w:val="00BB18B9"/>
    <w:rsid w:val="00BB7200"/>
    <w:rsid w:val="00BB7D85"/>
    <w:rsid w:val="00BC2558"/>
    <w:rsid w:val="00BD0A1B"/>
    <w:rsid w:val="00BD21A5"/>
    <w:rsid w:val="00BD2567"/>
    <w:rsid w:val="00BD2C7B"/>
    <w:rsid w:val="00BE4CEE"/>
    <w:rsid w:val="00BE7882"/>
    <w:rsid w:val="00BF4D56"/>
    <w:rsid w:val="00C01E2C"/>
    <w:rsid w:val="00C02B4E"/>
    <w:rsid w:val="00C03702"/>
    <w:rsid w:val="00C150AD"/>
    <w:rsid w:val="00C15C9E"/>
    <w:rsid w:val="00C206D5"/>
    <w:rsid w:val="00C20C26"/>
    <w:rsid w:val="00C21583"/>
    <w:rsid w:val="00C2190F"/>
    <w:rsid w:val="00C407E7"/>
    <w:rsid w:val="00C500D4"/>
    <w:rsid w:val="00C50804"/>
    <w:rsid w:val="00C63453"/>
    <w:rsid w:val="00C63823"/>
    <w:rsid w:val="00C654FB"/>
    <w:rsid w:val="00C67989"/>
    <w:rsid w:val="00C756F4"/>
    <w:rsid w:val="00C84C77"/>
    <w:rsid w:val="00CA0B20"/>
    <w:rsid w:val="00CA26DA"/>
    <w:rsid w:val="00CB2466"/>
    <w:rsid w:val="00CB5077"/>
    <w:rsid w:val="00CD253F"/>
    <w:rsid w:val="00CD48A0"/>
    <w:rsid w:val="00CD4A11"/>
    <w:rsid w:val="00CD7106"/>
    <w:rsid w:val="00CE0FA3"/>
    <w:rsid w:val="00D030D1"/>
    <w:rsid w:val="00D14F3B"/>
    <w:rsid w:val="00D215F5"/>
    <w:rsid w:val="00D21D88"/>
    <w:rsid w:val="00D22EB7"/>
    <w:rsid w:val="00D24BEE"/>
    <w:rsid w:val="00D26C7C"/>
    <w:rsid w:val="00D530B2"/>
    <w:rsid w:val="00D53600"/>
    <w:rsid w:val="00D6410A"/>
    <w:rsid w:val="00D714CC"/>
    <w:rsid w:val="00D77AD2"/>
    <w:rsid w:val="00D86DFE"/>
    <w:rsid w:val="00DB12CE"/>
    <w:rsid w:val="00DC07FD"/>
    <w:rsid w:val="00DD2614"/>
    <w:rsid w:val="00DD4934"/>
    <w:rsid w:val="00DD5514"/>
    <w:rsid w:val="00DE4540"/>
    <w:rsid w:val="00DF4758"/>
    <w:rsid w:val="00DF59A5"/>
    <w:rsid w:val="00E15826"/>
    <w:rsid w:val="00E3501E"/>
    <w:rsid w:val="00E375FA"/>
    <w:rsid w:val="00E40226"/>
    <w:rsid w:val="00E42980"/>
    <w:rsid w:val="00E42A70"/>
    <w:rsid w:val="00E43E1C"/>
    <w:rsid w:val="00E814CA"/>
    <w:rsid w:val="00E8685B"/>
    <w:rsid w:val="00EA4C61"/>
    <w:rsid w:val="00EC54BF"/>
    <w:rsid w:val="00EC6B55"/>
    <w:rsid w:val="00ED07F5"/>
    <w:rsid w:val="00ED3F7E"/>
    <w:rsid w:val="00EE3F7E"/>
    <w:rsid w:val="00EE494F"/>
    <w:rsid w:val="00F06636"/>
    <w:rsid w:val="00F13876"/>
    <w:rsid w:val="00F26013"/>
    <w:rsid w:val="00F26AC6"/>
    <w:rsid w:val="00F569C6"/>
    <w:rsid w:val="00F628D5"/>
    <w:rsid w:val="00F7048D"/>
    <w:rsid w:val="00F70E22"/>
    <w:rsid w:val="00F72391"/>
    <w:rsid w:val="00F850D1"/>
    <w:rsid w:val="00F869E8"/>
    <w:rsid w:val="00FA0886"/>
    <w:rsid w:val="00FA1E0F"/>
    <w:rsid w:val="00FA7984"/>
    <w:rsid w:val="00FB2793"/>
    <w:rsid w:val="00FB4ABC"/>
    <w:rsid w:val="00FD2635"/>
    <w:rsid w:val="00FD2D8C"/>
    <w:rsid w:val="00FD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96015-A5BE-4B02-AB4B-DE015DA5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A3"/>
  </w:style>
  <w:style w:type="paragraph" w:styleId="Heading4">
    <w:name w:val="heading 4"/>
    <w:basedOn w:val="Normal"/>
    <w:next w:val="Normal"/>
    <w:link w:val="Heading4Char"/>
    <w:qFormat/>
    <w:rsid w:val="00B115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B115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8"/>
    <w:basedOn w:val="Normal"/>
    <w:link w:val="FooterChar"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 Char8 Char1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  <w:style w:type="paragraph" w:styleId="BodyText">
    <w:name w:val="Body Text"/>
    <w:aliases w:val="Body Text Char Char"/>
    <w:basedOn w:val="Normal"/>
    <w:link w:val="BodyTextChar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667A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157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rsid w:val="00B11570"/>
    <w:rPr>
      <w:rFonts w:ascii="Arial LatArm" w:eastAsia="Times New Roman" w:hAnsi="Arial LatArm" w:cs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D21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21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1">
    <w:name w:val="Footer Char1"/>
    <w:aliases w:val=" Char8 Char"/>
    <w:rsid w:val="00781C4D"/>
    <w:rPr>
      <w:lang w:eastAsia="ru-RU"/>
    </w:rPr>
  </w:style>
  <w:style w:type="paragraph" w:styleId="BodyTextIndent2">
    <w:name w:val="Body Text Indent 2"/>
    <w:aliases w:val="Char6, Char6"/>
    <w:basedOn w:val="Normal"/>
    <w:link w:val="BodyTextIndent2Char"/>
    <w:rsid w:val="00A02EA2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aliases w:val="Char6 Char, Char6 Char"/>
    <w:basedOn w:val="DefaultParagraphFont"/>
    <w:link w:val="BodyTextIndent2"/>
    <w:rsid w:val="00A02EA2"/>
    <w:rPr>
      <w:rFonts w:ascii="Arial Armenian" w:eastAsia="Times New Roman" w:hAnsi="Arial Armeni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A02EA2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ListParagraphChar">
    <w:name w:val="List Paragraph Char"/>
    <w:link w:val="ListParagraph"/>
    <w:uiPriority w:val="34"/>
    <w:locked/>
    <w:rsid w:val="00A02EA2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7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2107</Words>
  <Characters>12013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148</cp:revision>
  <cp:lastPrinted>2021-10-29T06:48:00Z</cp:lastPrinted>
  <dcterms:created xsi:type="dcterms:W3CDTF">2021-11-01T06:14:00Z</dcterms:created>
  <dcterms:modified xsi:type="dcterms:W3CDTF">2026-02-16T13:13:00Z</dcterms:modified>
</cp:coreProperties>
</file>